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A0C1F" w14:textId="2E7A9968" w:rsidR="00705DAD" w:rsidRPr="004F36A7" w:rsidRDefault="001E48EA" w:rsidP="004F36A7">
      <w:pPr>
        <w:widowControl w:val="0"/>
        <w:pBdr>
          <w:top w:val="nil"/>
          <w:left w:val="nil"/>
          <w:bottom w:val="nil"/>
          <w:right w:val="nil"/>
          <w:between w:val="nil"/>
        </w:pBdr>
        <w:jc w:val="center"/>
        <w:rPr>
          <w:rFonts w:ascii="Arial" w:eastAsia="Arial" w:hAnsi="Arial" w:cs="Arial"/>
          <w:b/>
          <w:color w:val="000000"/>
          <w:sz w:val="32"/>
          <w:szCs w:val="32"/>
        </w:rPr>
      </w:pPr>
      <w:r w:rsidRPr="00A609B8">
        <w:rPr>
          <w:rFonts w:ascii="Arial" w:eastAsia="Arial" w:hAnsi="Arial" w:cs="Arial"/>
          <w:b/>
          <w:color w:val="000000"/>
          <w:sz w:val="32"/>
          <w:szCs w:val="32"/>
        </w:rPr>
        <w:t>SPECYFIKACJE TECHNICZNE WYKONANIA  I ODBIORU ROBÓT BUDOWLANYCH</w:t>
      </w:r>
      <w:r w:rsidR="004F36A7">
        <w:rPr>
          <w:rFonts w:ascii="Arial" w:eastAsia="Arial" w:hAnsi="Arial" w:cs="Arial"/>
          <w:b/>
          <w:color w:val="000000"/>
          <w:sz w:val="32"/>
          <w:szCs w:val="32"/>
        </w:rPr>
        <w:t xml:space="preserve"> </w:t>
      </w:r>
      <w:r w:rsidR="00914AEA">
        <w:rPr>
          <w:rFonts w:ascii="Arial" w:eastAsia="Arial" w:hAnsi="Arial" w:cs="Arial"/>
          <w:b/>
          <w:color w:val="000000"/>
          <w:sz w:val="32"/>
          <w:szCs w:val="32"/>
        </w:rPr>
        <w:t>BRANŻA BUDOWLANA</w:t>
      </w:r>
      <w:r w:rsidR="00677EB5">
        <w:rPr>
          <w:rFonts w:ascii="Arial" w:eastAsia="Arial" w:hAnsi="Arial" w:cs="Arial"/>
          <w:b/>
          <w:color w:val="000000"/>
          <w:sz w:val="32"/>
          <w:szCs w:val="32"/>
        </w:rPr>
        <w:t xml:space="preserve"> </w:t>
      </w:r>
    </w:p>
    <w:p w14:paraId="2A1FB856" w14:textId="77777777" w:rsidR="00A609B8" w:rsidRDefault="00A609B8">
      <w:pPr>
        <w:widowControl w:val="0"/>
        <w:pBdr>
          <w:top w:val="nil"/>
          <w:left w:val="nil"/>
          <w:bottom w:val="nil"/>
          <w:right w:val="nil"/>
          <w:between w:val="nil"/>
        </w:pBdr>
        <w:jc w:val="center"/>
        <w:rPr>
          <w:color w:val="000000"/>
          <w:sz w:val="24"/>
          <w:szCs w:val="24"/>
        </w:rPr>
      </w:pPr>
    </w:p>
    <w:p w14:paraId="1DEF8220" w14:textId="77777777" w:rsidR="001F67BC" w:rsidRDefault="001F67BC">
      <w:pPr>
        <w:widowControl w:val="0"/>
        <w:pBdr>
          <w:top w:val="nil"/>
          <w:left w:val="nil"/>
          <w:bottom w:val="nil"/>
          <w:right w:val="nil"/>
          <w:between w:val="nil"/>
        </w:pBdr>
        <w:jc w:val="center"/>
        <w:rPr>
          <w:color w:val="000000"/>
          <w:sz w:val="24"/>
          <w:szCs w:val="24"/>
        </w:rPr>
      </w:pPr>
    </w:p>
    <w:p w14:paraId="085FD906" w14:textId="77777777" w:rsidR="00A609B8" w:rsidRDefault="00A609B8" w:rsidP="00A609B8">
      <w:pPr>
        <w:widowControl w:val="0"/>
        <w:suppressAutoHyphens/>
        <w:autoSpaceDE w:val="0"/>
        <w:snapToGrid w:val="0"/>
        <w:jc w:val="center"/>
        <w:rPr>
          <w:rFonts w:eastAsia="Arial" w:cs="Arial"/>
          <w:b/>
          <w:bCs/>
          <w:lang w:eastAsia="ar-SA"/>
        </w:rPr>
      </w:pPr>
      <w:bookmarkStart w:id="0" w:name="_s3p3rr5mlu8t" w:colFirst="0" w:colLast="0"/>
      <w:bookmarkEnd w:id="0"/>
    </w:p>
    <w:p w14:paraId="55BCB2D6" w14:textId="77777777" w:rsidR="004F36A7" w:rsidRDefault="004F36A7" w:rsidP="001C2332">
      <w:pPr>
        <w:jc w:val="center"/>
        <w:rPr>
          <w:b/>
          <w:sz w:val="32"/>
          <w:szCs w:val="32"/>
        </w:rPr>
      </w:pPr>
    </w:p>
    <w:p w14:paraId="16D6850D" w14:textId="77777777" w:rsidR="004F36A7" w:rsidRDefault="004F36A7" w:rsidP="001C2332">
      <w:pPr>
        <w:jc w:val="center"/>
        <w:rPr>
          <w:b/>
          <w:sz w:val="32"/>
          <w:szCs w:val="32"/>
        </w:rPr>
      </w:pPr>
    </w:p>
    <w:p w14:paraId="2562546F" w14:textId="77777777" w:rsidR="004F36A7" w:rsidRDefault="004F36A7" w:rsidP="001C2332">
      <w:pPr>
        <w:jc w:val="center"/>
        <w:rPr>
          <w:b/>
          <w:sz w:val="32"/>
          <w:szCs w:val="32"/>
        </w:rPr>
      </w:pPr>
    </w:p>
    <w:p w14:paraId="71891286" w14:textId="77777777" w:rsidR="004F36A7" w:rsidRDefault="004F36A7" w:rsidP="001C2332">
      <w:pPr>
        <w:jc w:val="center"/>
        <w:rPr>
          <w:b/>
          <w:sz w:val="32"/>
          <w:szCs w:val="32"/>
        </w:rPr>
      </w:pPr>
    </w:p>
    <w:p w14:paraId="0E139F7D" w14:textId="484DF3A6" w:rsidR="001F67BC" w:rsidRPr="001C2332" w:rsidRDefault="001C2332" w:rsidP="001C2332">
      <w:pPr>
        <w:jc w:val="center"/>
        <w:rPr>
          <w:sz w:val="32"/>
          <w:szCs w:val="32"/>
        </w:rPr>
      </w:pPr>
      <w:r w:rsidRPr="001C2332">
        <w:rPr>
          <w:b/>
          <w:sz w:val="32"/>
          <w:szCs w:val="32"/>
        </w:rPr>
        <w:t>PRZEBUDOWA I REMONT BUDYNKU GARAŻOWEGO Prokuratury Okręgowej w Białymstoku</w:t>
      </w:r>
    </w:p>
    <w:p w14:paraId="5F08B8EB" w14:textId="77777777" w:rsidR="001C2332" w:rsidRDefault="001C2332" w:rsidP="001E48EA">
      <w:pPr>
        <w:autoSpaceDE w:val="0"/>
        <w:autoSpaceDN w:val="0"/>
        <w:adjustRightInd w:val="0"/>
        <w:rPr>
          <w:rFonts w:ascii="Arial" w:hAnsi="Arial" w:cs="Arial"/>
          <w:bCs/>
        </w:rPr>
      </w:pPr>
    </w:p>
    <w:p w14:paraId="7476A623" w14:textId="77777777" w:rsidR="001C2332" w:rsidRDefault="001C2332" w:rsidP="001E48EA">
      <w:pPr>
        <w:autoSpaceDE w:val="0"/>
        <w:autoSpaceDN w:val="0"/>
        <w:adjustRightInd w:val="0"/>
        <w:rPr>
          <w:rFonts w:ascii="Arial" w:hAnsi="Arial" w:cs="Arial"/>
          <w:bCs/>
        </w:rPr>
      </w:pPr>
    </w:p>
    <w:p w14:paraId="0B029661" w14:textId="77777777" w:rsidR="001C2332" w:rsidRDefault="001C2332" w:rsidP="001E48EA">
      <w:pPr>
        <w:autoSpaceDE w:val="0"/>
        <w:autoSpaceDN w:val="0"/>
        <w:adjustRightInd w:val="0"/>
        <w:rPr>
          <w:rFonts w:ascii="Arial" w:hAnsi="Arial" w:cs="Arial"/>
          <w:bCs/>
        </w:rPr>
      </w:pPr>
    </w:p>
    <w:p w14:paraId="764AB531" w14:textId="77777777" w:rsidR="001C2332" w:rsidRDefault="001C2332" w:rsidP="001E48EA">
      <w:pPr>
        <w:autoSpaceDE w:val="0"/>
        <w:autoSpaceDN w:val="0"/>
        <w:adjustRightInd w:val="0"/>
        <w:rPr>
          <w:rFonts w:ascii="Arial" w:hAnsi="Arial" w:cs="Arial"/>
          <w:bCs/>
        </w:rPr>
      </w:pPr>
    </w:p>
    <w:p w14:paraId="0AD28137" w14:textId="77777777" w:rsidR="001C2332" w:rsidRDefault="001C2332" w:rsidP="001E48EA">
      <w:pPr>
        <w:autoSpaceDE w:val="0"/>
        <w:autoSpaceDN w:val="0"/>
        <w:adjustRightInd w:val="0"/>
        <w:rPr>
          <w:rFonts w:ascii="Arial" w:hAnsi="Arial" w:cs="Arial"/>
          <w:bCs/>
        </w:rPr>
      </w:pPr>
    </w:p>
    <w:p w14:paraId="36AABD2A" w14:textId="77777777" w:rsidR="001C2332" w:rsidRDefault="001C2332" w:rsidP="001E48EA">
      <w:pPr>
        <w:autoSpaceDE w:val="0"/>
        <w:autoSpaceDN w:val="0"/>
        <w:adjustRightInd w:val="0"/>
        <w:rPr>
          <w:rFonts w:ascii="Arial" w:hAnsi="Arial" w:cs="Arial"/>
          <w:bCs/>
        </w:rPr>
      </w:pPr>
    </w:p>
    <w:p w14:paraId="463CB9B1" w14:textId="77777777" w:rsidR="001C2332" w:rsidRDefault="001C2332" w:rsidP="001E48EA">
      <w:pPr>
        <w:autoSpaceDE w:val="0"/>
        <w:autoSpaceDN w:val="0"/>
        <w:adjustRightInd w:val="0"/>
        <w:rPr>
          <w:rFonts w:ascii="Arial" w:hAnsi="Arial" w:cs="Arial"/>
          <w:bCs/>
        </w:rPr>
      </w:pPr>
    </w:p>
    <w:p w14:paraId="52AE6E91" w14:textId="77777777" w:rsidR="001C2332" w:rsidRDefault="001C2332" w:rsidP="001E48EA">
      <w:pPr>
        <w:autoSpaceDE w:val="0"/>
        <w:autoSpaceDN w:val="0"/>
        <w:adjustRightInd w:val="0"/>
        <w:rPr>
          <w:rFonts w:ascii="Arial" w:hAnsi="Arial" w:cs="Arial"/>
          <w:bCs/>
        </w:rPr>
      </w:pPr>
    </w:p>
    <w:p w14:paraId="5EE683B3" w14:textId="77777777" w:rsidR="001C2332" w:rsidRDefault="001C2332" w:rsidP="001E48EA">
      <w:pPr>
        <w:autoSpaceDE w:val="0"/>
        <w:autoSpaceDN w:val="0"/>
        <w:adjustRightInd w:val="0"/>
        <w:rPr>
          <w:rFonts w:ascii="Arial" w:hAnsi="Arial" w:cs="Arial"/>
          <w:bCs/>
        </w:rPr>
      </w:pPr>
    </w:p>
    <w:p w14:paraId="21DA461E" w14:textId="08D49861" w:rsidR="001E48EA" w:rsidRPr="00914AEA" w:rsidRDefault="001E48EA" w:rsidP="001E48EA">
      <w:pPr>
        <w:autoSpaceDE w:val="0"/>
        <w:autoSpaceDN w:val="0"/>
        <w:adjustRightInd w:val="0"/>
        <w:rPr>
          <w:rFonts w:ascii="Arial" w:hAnsi="Arial" w:cs="Arial"/>
          <w:b/>
          <w:bCs/>
          <w:sz w:val="24"/>
          <w:szCs w:val="24"/>
        </w:rPr>
      </w:pPr>
      <w:r w:rsidRPr="00216DBA">
        <w:rPr>
          <w:rFonts w:ascii="Arial" w:hAnsi="Arial" w:cs="Arial"/>
          <w:bCs/>
        </w:rPr>
        <w:t>INWESTOR:</w:t>
      </w:r>
    </w:p>
    <w:p w14:paraId="118973CA" w14:textId="1B2D0608" w:rsidR="0082035D" w:rsidRPr="001C2332" w:rsidRDefault="0082035D" w:rsidP="001C2332">
      <w:pPr>
        <w:rPr>
          <w:b/>
          <w:sz w:val="24"/>
          <w:szCs w:val="24"/>
        </w:rPr>
      </w:pPr>
      <w:r w:rsidRPr="001C2332">
        <w:rPr>
          <w:b/>
          <w:sz w:val="24"/>
          <w:szCs w:val="24"/>
        </w:rPr>
        <w:t>Prokuratura Okręgowa</w:t>
      </w:r>
    </w:p>
    <w:p w14:paraId="612BCF97" w14:textId="3839374D" w:rsidR="0082035D" w:rsidRPr="001C2332" w:rsidRDefault="0082035D" w:rsidP="001C2332">
      <w:pPr>
        <w:rPr>
          <w:b/>
          <w:sz w:val="24"/>
          <w:szCs w:val="24"/>
        </w:rPr>
      </w:pPr>
      <w:r w:rsidRPr="001C2332">
        <w:rPr>
          <w:b/>
          <w:sz w:val="24"/>
          <w:szCs w:val="24"/>
        </w:rPr>
        <w:t>15-950 Białystok, ul. Kilińskiego14</w:t>
      </w:r>
    </w:p>
    <w:p w14:paraId="32FF23C8" w14:textId="77777777" w:rsidR="00914AEA" w:rsidRDefault="00914AEA" w:rsidP="001C2332">
      <w:pPr>
        <w:autoSpaceDE w:val="0"/>
        <w:autoSpaceDN w:val="0"/>
        <w:adjustRightInd w:val="0"/>
        <w:rPr>
          <w:rFonts w:ascii="Arial" w:hAnsi="Arial" w:cs="Arial"/>
          <w:b/>
          <w:sz w:val="24"/>
          <w:szCs w:val="24"/>
        </w:rPr>
      </w:pPr>
    </w:p>
    <w:p w14:paraId="010C83CE" w14:textId="77777777" w:rsidR="001F67BC" w:rsidRDefault="001F67BC" w:rsidP="00914AEA">
      <w:pPr>
        <w:autoSpaceDE w:val="0"/>
        <w:autoSpaceDN w:val="0"/>
        <w:adjustRightInd w:val="0"/>
        <w:jc w:val="center"/>
        <w:rPr>
          <w:rFonts w:ascii="Arial" w:hAnsi="Arial" w:cs="Arial"/>
          <w:b/>
          <w:sz w:val="24"/>
          <w:szCs w:val="24"/>
        </w:rPr>
      </w:pPr>
    </w:p>
    <w:p w14:paraId="582928A3" w14:textId="77777777" w:rsidR="00914AEA" w:rsidRDefault="00914AEA" w:rsidP="00914AEA">
      <w:pPr>
        <w:autoSpaceDE w:val="0"/>
        <w:autoSpaceDN w:val="0"/>
        <w:adjustRightInd w:val="0"/>
        <w:rPr>
          <w:rFonts w:ascii="Arial" w:hAnsi="Arial" w:cs="Arial"/>
        </w:rPr>
      </w:pPr>
      <w:r w:rsidRPr="00914AEA">
        <w:rPr>
          <w:rFonts w:ascii="Arial" w:hAnsi="Arial" w:cs="Arial"/>
        </w:rPr>
        <w:t>ADRES:</w:t>
      </w:r>
    </w:p>
    <w:p w14:paraId="4C08612D" w14:textId="77777777" w:rsidR="0082035D" w:rsidRPr="001C2332" w:rsidRDefault="0082035D" w:rsidP="001C2332">
      <w:pPr>
        <w:rPr>
          <w:b/>
          <w:sz w:val="24"/>
          <w:szCs w:val="24"/>
        </w:rPr>
      </w:pPr>
      <w:r w:rsidRPr="001C2332">
        <w:rPr>
          <w:b/>
          <w:sz w:val="24"/>
          <w:szCs w:val="24"/>
        </w:rPr>
        <w:t>15-950 Białystok, ul. Kilińskiego14</w:t>
      </w:r>
    </w:p>
    <w:p w14:paraId="73DC5F22" w14:textId="77777777" w:rsidR="00705DAD" w:rsidRPr="0082035D" w:rsidRDefault="00705DAD">
      <w:pPr>
        <w:widowControl w:val="0"/>
        <w:pBdr>
          <w:top w:val="nil"/>
          <w:left w:val="nil"/>
          <w:bottom w:val="nil"/>
          <w:right w:val="nil"/>
          <w:between w:val="nil"/>
        </w:pBdr>
        <w:rPr>
          <w:rFonts w:ascii="Arial" w:eastAsia="Arial" w:hAnsi="Arial" w:cs="Arial"/>
          <w:b/>
          <w:sz w:val="28"/>
          <w:szCs w:val="28"/>
          <w:u w:val="single"/>
        </w:rPr>
      </w:pPr>
    </w:p>
    <w:p w14:paraId="683A848C" w14:textId="77777777" w:rsidR="00216DBA" w:rsidRDefault="00216DBA">
      <w:pPr>
        <w:pStyle w:val="Nagwek1"/>
      </w:pPr>
      <w:bookmarkStart w:id="1" w:name="_q325rmhlxpux" w:colFirst="0" w:colLast="0"/>
      <w:bookmarkEnd w:id="1"/>
    </w:p>
    <w:p w14:paraId="27FBEFF6" w14:textId="77777777" w:rsidR="00216DBA" w:rsidRDefault="00216DBA" w:rsidP="00216DBA"/>
    <w:p w14:paraId="073188F0" w14:textId="77777777" w:rsidR="00216DBA" w:rsidRDefault="00216DBA" w:rsidP="00216DBA"/>
    <w:p w14:paraId="125F0721" w14:textId="77777777" w:rsidR="00216DBA" w:rsidRDefault="00216DBA" w:rsidP="00216DBA"/>
    <w:p w14:paraId="62A12958" w14:textId="77777777" w:rsidR="00216DBA" w:rsidRDefault="00216DBA" w:rsidP="00216DBA"/>
    <w:p w14:paraId="5BBC0330" w14:textId="77777777" w:rsidR="00216DBA" w:rsidRDefault="00216DBA" w:rsidP="00216DBA"/>
    <w:p w14:paraId="56D329B1" w14:textId="77777777" w:rsidR="00216DBA" w:rsidRDefault="00216DBA" w:rsidP="00216DBA"/>
    <w:p w14:paraId="7DF362A8" w14:textId="77777777" w:rsidR="00216DBA" w:rsidRDefault="00216DBA" w:rsidP="00216DBA"/>
    <w:p w14:paraId="7D1CD4CB" w14:textId="77777777" w:rsidR="00216DBA" w:rsidRDefault="00216DBA" w:rsidP="00216DBA"/>
    <w:p w14:paraId="561C630F" w14:textId="77777777" w:rsidR="00216DBA" w:rsidRDefault="00216DBA" w:rsidP="00216DBA"/>
    <w:p w14:paraId="1A112545" w14:textId="77777777" w:rsidR="00216DBA" w:rsidRDefault="00216DBA" w:rsidP="00216DBA"/>
    <w:p w14:paraId="1ECF9459" w14:textId="77777777" w:rsidR="00216DBA" w:rsidRDefault="00216DBA" w:rsidP="00216DBA"/>
    <w:p w14:paraId="1C7ACA5D" w14:textId="77777777" w:rsidR="00216DBA" w:rsidRDefault="00216DBA" w:rsidP="00216DBA"/>
    <w:p w14:paraId="2DB215D2" w14:textId="77777777" w:rsidR="00216DBA" w:rsidRPr="001F67BC" w:rsidRDefault="001F67BC" w:rsidP="00216DBA">
      <w:pPr>
        <w:autoSpaceDE w:val="0"/>
        <w:autoSpaceDN w:val="0"/>
        <w:adjustRightInd w:val="0"/>
        <w:rPr>
          <w:rFonts w:ascii="Arial" w:hAnsi="Arial" w:cs="Arial"/>
          <w:bCs/>
        </w:rPr>
      </w:pPr>
      <w:r>
        <w:rPr>
          <w:rFonts w:ascii="Arial" w:hAnsi="Arial" w:cs="Arial"/>
          <w:bCs/>
        </w:rPr>
        <w:t>OPRACOWAŁ</w:t>
      </w:r>
      <w:r w:rsidR="00216DBA" w:rsidRPr="001F67BC">
        <w:rPr>
          <w:rFonts w:ascii="Arial" w:hAnsi="Arial" w:cs="Arial"/>
          <w:bCs/>
        </w:rPr>
        <w:t xml:space="preserve">: </w:t>
      </w:r>
    </w:p>
    <w:p w14:paraId="6D7127C6" w14:textId="77777777" w:rsidR="001C2332" w:rsidRDefault="001C2332" w:rsidP="00216DBA">
      <w:pPr>
        <w:widowControl w:val="0"/>
        <w:suppressAutoHyphens/>
        <w:snapToGrid w:val="0"/>
        <w:spacing w:line="360" w:lineRule="auto"/>
        <w:rPr>
          <w:rFonts w:cs="Arial"/>
          <w:color w:val="000000"/>
          <w:lang w:eastAsia="ar-SA"/>
        </w:rPr>
      </w:pPr>
    </w:p>
    <w:p w14:paraId="13438F52" w14:textId="12EEC7BC" w:rsidR="00216DBA" w:rsidRPr="001F67BC" w:rsidRDefault="0082035D" w:rsidP="00216DBA">
      <w:pPr>
        <w:widowControl w:val="0"/>
        <w:suppressAutoHyphens/>
        <w:snapToGrid w:val="0"/>
        <w:spacing w:line="360" w:lineRule="auto"/>
        <w:rPr>
          <w:sz w:val="24"/>
          <w:szCs w:val="24"/>
        </w:rPr>
      </w:pPr>
      <w:r>
        <w:rPr>
          <w:rFonts w:cs="Arial"/>
          <w:color w:val="000000"/>
          <w:sz w:val="24"/>
          <w:szCs w:val="24"/>
          <w:lang w:eastAsia="ar-SA"/>
        </w:rPr>
        <w:t>Adam Mielko</w:t>
      </w:r>
    </w:p>
    <w:p w14:paraId="21DDEAB9" w14:textId="77777777" w:rsidR="00216DBA" w:rsidRDefault="00216DBA">
      <w:pPr>
        <w:pStyle w:val="Nagwek1"/>
      </w:pPr>
    </w:p>
    <w:p w14:paraId="59827BF2" w14:textId="77777777" w:rsidR="00216DBA" w:rsidRDefault="00216DBA">
      <w:pPr>
        <w:pStyle w:val="Nagwek1"/>
      </w:pPr>
      <w:r>
        <w:t xml:space="preserve">                                                                                        </w:t>
      </w:r>
    </w:p>
    <w:p w14:paraId="7DD9CA5A" w14:textId="77777777" w:rsidR="00216DBA" w:rsidRDefault="00216DBA" w:rsidP="00216DBA"/>
    <w:p w14:paraId="2734DDED" w14:textId="77777777" w:rsidR="00216DBA" w:rsidRPr="00216DBA" w:rsidRDefault="00216DBA" w:rsidP="00216DBA"/>
    <w:p w14:paraId="3232910F" w14:textId="37B59339" w:rsidR="00216DBA" w:rsidRPr="001F67BC" w:rsidRDefault="00216DBA" w:rsidP="00216DBA">
      <w:pPr>
        <w:jc w:val="center"/>
        <w:rPr>
          <w:rFonts w:ascii="Arial" w:hAnsi="Arial" w:cs="Arial"/>
        </w:rPr>
      </w:pPr>
      <w:r w:rsidRPr="001F67BC">
        <w:rPr>
          <w:rFonts w:ascii="Arial" w:hAnsi="Arial" w:cs="Arial"/>
        </w:rPr>
        <w:t xml:space="preserve">BIAŁYSTOK,  </w:t>
      </w:r>
      <w:r w:rsidR="008D255F">
        <w:rPr>
          <w:rFonts w:ascii="Arial" w:hAnsi="Arial" w:cs="Arial"/>
        </w:rPr>
        <w:t xml:space="preserve">14 </w:t>
      </w:r>
      <w:r w:rsidR="001C2332">
        <w:rPr>
          <w:rFonts w:ascii="Arial" w:hAnsi="Arial" w:cs="Arial"/>
        </w:rPr>
        <w:t>KWIECIEŃ</w:t>
      </w:r>
      <w:r w:rsidR="0082035D">
        <w:rPr>
          <w:rFonts w:ascii="Arial" w:hAnsi="Arial" w:cs="Arial"/>
        </w:rPr>
        <w:t xml:space="preserve"> 2026</w:t>
      </w:r>
      <w:r w:rsidR="00135F50" w:rsidRPr="001F67BC">
        <w:rPr>
          <w:rFonts w:ascii="Arial" w:hAnsi="Arial" w:cs="Arial"/>
        </w:rPr>
        <w:tab/>
      </w:r>
    </w:p>
    <w:p w14:paraId="58F3BC9F" w14:textId="77777777" w:rsidR="00C253B5" w:rsidRDefault="00C253B5" w:rsidP="00C253B5">
      <w:pPr>
        <w:widowControl w:val="0"/>
        <w:pBdr>
          <w:top w:val="nil"/>
          <w:left w:val="nil"/>
          <w:bottom w:val="nil"/>
          <w:right w:val="nil"/>
          <w:between w:val="nil"/>
        </w:pBdr>
        <w:jc w:val="center"/>
        <w:rPr>
          <w:rFonts w:ascii="Arial" w:eastAsia="Arial" w:hAnsi="Arial" w:cs="Arial"/>
        </w:rPr>
      </w:pPr>
    </w:p>
    <w:p w14:paraId="1998073E" w14:textId="77777777" w:rsidR="00C253B5" w:rsidRDefault="00C253B5" w:rsidP="00C253B5">
      <w:pPr>
        <w:widowControl w:val="0"/>
        <w:pBdr>
          <w:top w:val="nil"/>
          <w:left w:val="nil"/>
          <w:bottom w:val="nil"/>
          <w:right w:val="nil"/>
          <w:between w:val="nil"/>
        </w:pBdr>
        <w:jc w:val="center"/>
        <w:rPr>
          <w:rFonts w:ascii="Arial" w:eastAsia="Arial" w:hAnsi="Arial" w:cs="Arial"/>
        </w:rPr>
      </w:pPr>
    </w:p>
    <w:p w14:paraId="785A8314" w14:textId="77777777" w:rsidR="00C253B5" w:rsidRDefault="00C253B5" w:rsidP="00C253B5">
      <w:pPr>
        <w:widowControl w:val="0"/>
        <w:pBdr>
          <w:top w:val="nil"/>
          <w:left w:val="nil"/>
          <w:bottom w:val="nil"/>
          <w:right w:val="nil"/>
          <w:between w:val="nil"/>
        </w:pBdr>
        <w:jc w:val="center"/>
        <w:rPr>
          <w:rFonts w:ascii="Arial" w:eastAsia="Arial" w:hAnsi="Arial" w:cs="Arial"/>
        </w:rPr>
      </w:pPr>
    </w:p>
    <w:p w14:paraId="436380E4" w14:textId="77777777" w:rsidR="00C253B5" w:rsidRDefault="00C253B5" w:rsidP="00C253B5">
      <w:pPr>
        <w:widowControl w:val="0"/>
        <w:pBdr>
          <w:top w:val="nil"/>
          <w:left w:val="nil"/>
          <w:bottom w:val="nil"/>
          <w:right w:val="nil"/>
          <w:between w:val="nil"/>
        </w:pBdr>
        <w:jc w:val="center"/>
        <w:rPr>
          <w:rFonts w:ascii="Arial" w:eastAsia="Arial" w:hAnsi="Arial" w:cs="Arial"/>
          <w:b/>
          <w:color w:val="000000"/>
        </w:rPr>
      </w:pPr>
      <w:r>
        <w:rPr>
          <w:rFonts w:ascii="Arial" w:eastAsia="Arial" w:hAnsi="Arial" w:cs="Arial"/>
        </w:rPr>
        <w:t>SP</w:t>
      </w:r>
      <w:r>
        <w:rPr>
          <w:rFonts w:ascii="Arial" w:eastAsia="Arial" w:hAnsi="Arial" w:cs="Arial"/>
          <w:color w:val="000000"/>
        </w:rPr>
        <w:t>IS TREŚCI</w:t>
      </w:r>
    </w:p>
    <w:p w14:paraId="5B547096" w14:textId="77777777" w:rsidR="00705DAD" w:rsidRDefault="00705DAD">
      <w:pPr>
        <w:widowControl w:val="0"/>
        <w:pBdr>
          <w:top w:val="nil"/>
          <w:left w:val="nil"/>
          <w:bottom w:val="nil"/>
          <w:right w:val="nil"/>
          <w:between w:val="nil"/>
        </w:pBdr>
        <w:jc w:val="center"/>
        <w:rPr>
          <w:rFonts w:ascii="Arial" w:eastAsia="Arial" w:hAnsi="Arial" w:cs="Arial"/>
          <w:b/>
          <w:color w:val="000000"/>
          <w:highlight w:val="yellow"/>
        </w:rPr>
      </w:pPr>
    </w:p>
    <w:p w14:paraId="51700874" w14:textId="77777777" w:rsidR="00705DAD" w:rsidRDefault="00705DAD">
      <w:pPr>
        <w:widowControl w:val="0"/>
        <w:pBdr>
          <w:top w:val="nil"/>
          <w:left w:val="nil"/>
          <w:bottom w:val="nil"/>
          <w:right w:val="nil"/>
          <w:between w:val="nil"/>
        </w:pBdr>
        <w:rPr>
          <w:rFonts w:ascii="Arial" w:eastAsia="Arial" w:hAnsi="Arial" w:cs="Arial"/>
          <w:sz w:val="24"/>
          <w:szCs w:val="24"/>
        </w:rPr>
      </w:pPr>
    </w:p>
    <w:sdt>
      <w:sdtPr>
        <w:id w:val="-257832984"/>
        <w:docPartObj>
          <w:docPartGallery w:val="Table of Contents"/>
          <w:docPartUnique/>
        </w:docPartObj>
      </w:sdtPr>
      <w:sdtEndPr/>
      <w:sdtContent>
        <w:p w14:paraId="52011B70" w14:textId="77777777" w:rsidR="00705DAD" w:rsidRDefault="001E48EA">
          <w:pPr>
            <w:tabs>
              <w:tab w:val="right" w:pos="9800"/>
            </w:tabs>
            <w:spacing w:before="80"/>
          </w:pPr>
          <w:r>
            <w:fldChar w:fldCharType="begin"/>
          </w:r>
          <w:r>
            <w:instrText xml:space="preserve"> TOC \h \u \z </w:instrText>
          </w:r>
          <w:r>
            <w:fldChar w:fldCharType="separate"/>
          </w:r>
          <w:hyperlink w:anchor="_q325rmhlxpux">
            <w:r w:rsidR="00BE06B5">
              <w:rPr>
                <w:b/>
              </w:rPr>
              <w:t>ST</w:t>
            </w:r>
            <w:r w:rsidR="00A82E9F">
              <w:rPr>
                <w:b/>
              </w:rPr>
              <w:t xml:space="preserve"> </w:t>
            </w:r>
            <w:r w:rsidR="00BE06B5">
              <w:rPr>
                <w:b/>
              </w:rPr>
              <w:t>-</w:t>
            </w:r>
            <w:r w:rsidR="00A82E9F">
              <w:rPr>
                <w:b/>
              </w:rPr>
              <w:t xml:space="preserve"> </w:t>
            </w:r>
            <w:r w:rsidR="00BE06B5">
              <w:rPr>
                <w:b/>
              </w:rPr>
              <w:t xml:space="preserve"> 0</w:t>
            </w:r>
            <w:r w:rsidR="00D12A18">
              <w:rPr>
                <w:b/>
              </w:rPr>
              <w:t>0</w:t>
            </w:r>
            <w:r w:rsidR="00FA3365">
              <w:rPr>
                <w:b/>
              </w:rPr>
              <w:t xml:space="preserve"> </w:t>
            </w:r>
            <w:r>
              <w:rPr>
                <w:b/>
              </w:rPr>
              <w:t xml:space="preserve"> WYMAGANIA OGÓLNE</w:t>
            </w:r>
          </w:hyperlink>
          <w:r>
            <w:rPr>
              <w:b/>
            </w:rPr>
            <w:tab/>
          </w:r>
          <w:r w:rsidR="00901B88">
            <w:t>3</w:t>
          </w:r>
        </w:p>
        <w:p w14:paraId="0F86749A" w14:textId="77777777" w:rsidR="00705DAD" w:rsidRDefault="00F1496B">
          <w:pPr>
            <w:tabs>
              <w:tab w:val="right" w:pos="9800"/>
            </w:tabs>
            <w:spacing w:before="200"/>
          </w:pPr>
          <w:hyperlink w:anchor="_f8d5wzsknf1t">
            <w:r w:rsidR="00BE06B5">
              <w:rPr>
                <w:b/>
              </w:rPr>
              <w:t>SST-</w:t>
            </w:r>
            <w:r w:rsidR="00D0496E">
              <w:rPr>
                <w:b/>
              </w:rPr>
              <w:t xml:space="preserve"> </w:t>
            </w:r>
            <w:r w:rsidR="00D12A18">
              <w:rPr>
                <w:b/>
              </w:rPr>
              <w:t>0</w:t>
            </w:r>
            <w:r w:rsidR="001E48EA">
              <w:rPr>
                <w:b/>
              </w:rPr>
              <w:t>1 ROBOTY ROZBIÓRKOWE</w:t>
            </w:r>
          </w:hyperlink>
          <w:r w:rsidR="001E48EA">
            <w:rPr>
              <w:b/>
            </w:rPr>
            <w:tab/>
          </w:r>
          <w:r w:rsidR="00901B88">
            <w:t>1</w:t>
          </w:r>
          <w:r w:rsidR="00A57CD8">
            <w:t>5</w:t>
          </w:r>
        </w:p>
        <w:p w14:paraId="3433F46A" w14:textId="77777777" w:rsidR="00705DAD" w:rsidRDefault="00F1496B">
          <w:pPr>
            <w:tabs>
              <w:tab w:val="right" w:pos="9800"/>
            </w:tabs>
            <w:spacing w:before="200"/>
          </w:pPr>
          <w:hyperlink w:anchor="_jknv71kj8jcs">
            <w:r w:rsidR="00BE06B5">
              <w:rPr>
                <w:b/>
              </w:rPr>
              <w:t>SST-</w:t>
            </w:r>
            <w:r w:rsidR="00D0496E">
              <w:rPr>
                <w:b/>
              </w:rPr>
              <w:t xml:space="preserve"> </w:t>
            </w:r>
            <w:r w:rsidR="00D12A18">
              <w:rPr>
                <w:b/>
              </w:rPr>
              <w:t>0</w:t>
            </w:r>
            <w:r w:rsidR="00FA3365">
              <w:rPr>
                <w:b/>
              </w:rPr>
              <w:t>2</w:t>
            </w:r>
            <w:r w:rsidR="001E48EA">
              <w:rPr>
                <w:b/>
              </w:rPr>
              <w:t xml:space="preserve"> WYKONANIE POKRYĆ DACHOWYCH</w:t>
            </w:r>
          </w:hyperlink>
          <w:r w:rsidR="001E48EA">
            <w:rPr>
              <w:b/>
            </w:rPr>
            <w:tab/>
          </w:r>
          <w:r w:rsidR="00A57CD8" w:rsidRPr="00A57CD8">
            <w:t>17</w:t>
          </w:r>
        </w:p>
        <w:p w14:paraId="48345063" w14:textId="0AADABBF" w:rsidR="00705DAD" w:rsidRPr="001605A1" w:rsidRDefault="00F1496B">
          <w:pPr>
            <w:tabs>
              <w:tab w:val="right" w:pos="9800"/>
            </w:tabs>
            <w:spacing w:before="200"/>
            <w:rPr>
              <w:bCs/>
            </w:rPr>
          </w:pPr>
          <w:hyperlink w:anchor="_iitguus1yhfe">
            <w:r w:rsidR="00BE06B5">
              <w:rPr>
                <w:b/>
              </w:rPr>
              <w:t>SST-</w:t>
            </w:r>
            <w:r w:rsidR="00D0496E">
              <w:rPr>
                <w:b/>
              </w:rPr>
              <w:t xml:space="preserve"> </w:t>
            </w:r>
            <w:r w:rsidR="00D12A18">
              <w:rPr>
                <w:b/>
              </w:rPr>
              <w:t>0</w:t>
            </w:r>
            <w:r w:rsidR="00A57CD8">
              <w:rPr>
                <w:b/>
              </w:rPr>
              <w:t>3</w:t>
            </w:r>
            <w:r w:rsidR="001E48EA">
              <w:rPr>
                <w:b/>
              </w:rPr>
              <w:t xml:space="preserve"> </w:t>
            </w:r>
            <w:r w:rsidR="00A57CD8" w:rsidRPr="00A57CD8">
              <w:rPr>
                <w:b/>
              </w:rPr>
              <w:t xml:space="preserve">INSTALOWANIE </w:t>
            </w:r>
            <w:r w:rsidR="001605A1">
              <w:rPr>
                <w:b/>
              </w:rPr>
              <w:t>BRAM GARAŻOWYCH</w:t>
            </w:r>
            <w:r w:rsidR="00A57CD8" w:rsidRPr="00A57CD8">
              <w:rPr>
                <w:b/>
              </w:rPr>
              <w:t xml:space="preserve"> </w:t>
            </w:r>
          </w:hyperlink>
          <w:r w:rsidR="001E48EA">
            <w:rPr>
              <w:b/>
            </w:rPr>
            <w:tab/>
          </w:r>
          <w:r w:rsidR="001605A1">
            <w:rPr>
              <w:bCs/>
            </w:rPr>
            <w:t>21</w:t>
          </w:r>
        </w:p>
        <w:p w14:paraId="19FCC38E" w14:textId="423AC9E1" w:rsidR="00705DAD" w:rsidRDefault="00F1496B">
          <w:pPr>
            <w:tabs>
              <w:tab w:val="right" w:pos="9800"/>
            </w:tabs>
            <w:spacing w:before="200"/>
          </w:pPr>
          <w:hyperlink w:anchor="_iti619namqal">
            <w:r w:rsidR="00BE06B5">
              <w:rPr>
                <w:b/>
              </w:rPr>
              <w:t>SST-</w:t>
            </w:r>
            <w:r w:rsidR="00D0496E">
              <w:rPr>
                <w:b/>
              </w:rPr>
              <w:t xml:space="preserve"> </w:t>
            </w:r>
            <w:r w:rsidR="00D12A18">
              <w:rPr>
                <w:b/>
              </w:rPr>
              <w:t>0</w:t>
            </w:r>
            <w:r w:rsidR="00A57CD8">
              <w:rPr>
                <w:b/>
              </w:rPr>
              <w:t>4</w:t>
            </w:r>
            <w:r w:rsidR="001E48EA">
              <w:rPr>
                <w:b/>
              </w:rPr>
              <w:t xml:space="preserve"> </w:t>
            </w:r>
            <w:r w:rsidR="00563C3D">
              <w:rPr>
                <w:b/>
              </w:rPr>
              <w:t>MUROWANIE</w:t>
            </w:r>
            <w:r w:rsidR="001E48EA">
              <w:rPr>
                <w:b/>
              </w:rPr>
              <w:t xml:space="preserve"> </w:t>
            </w:r>
          </w:hyperlink>
          <w:r w:rsidR="001E48EA">
            <w:rPr>
              <w:b/>
            </w:rPr>
            <w:tab/>
          </w:r>
          <w:r w:rsidR="001605A1">
            <w:t>24</w:t>
          </w:r>
        </w:p>
        <w:p w14:paraId="22CCCEF8" w14:textId="38818E86" w:rsidR="00563C3D" w:rsidRDefault="00F1496B">
          <w:pPr>
            <w:tabs>
              <w:tab w:val="right" w:pos="9800"/>
            </w:tabs>
            <w:spacing w:before="200"/>
          </w:pPr>
          <w:hyperlink w:anchor="_iti619namqal">
            <w:r w:rsidR="00563C3D">
              <w:rPr>
                <w:b/>
              </w:rPr>
              <w:t xml:space="preserve">SST- 05 </w:t>
            </w:r>
            <w:r w:rsidR="00563C3D" w:rsidRPr="00A57CD8">
              <w:rPr>
                <w:b/>
              </w:rPr>
              <w:t>TYNKOWANIE</w:t>
            </w:r>
            <w:r w:rsidR="00563C3D">
              <w:rPr>
                <w:b/>
              </w:rPr>
              <w:t xml:space="preserve"> </w:t>
            </w:r>
          </w:hyperlink>
          <w:r w:rsidR="00563C3D">
            <w:rPr>
              <w:b/>
            </w:rPr>
            <w:tab/>
          </w:r>
          <w:r w:rsidR="00563C3D">
            <w:t>2</w:t>
          </w:r>
          <w:r w:rsidR="0046018A">
            <w:t>8</w:t>
          </w:r>
        </w:p>
        <w:p w14:paraId="0154EA27" w14:textId="0C00F94B" w:rsidR="00705DAD" w:rsidRDefault="00F1496B">
          <w:pPr>
            <w:tabs>
              <w:tab w:val="right" w:pos="9800"/>
            </w:tabs>
            <w:spacing w:before="200"/>
          </w:pPr>
          <w:hyperlink w:anchor="_mda38kpim92b">
            <w:r w:rsidR="00BE06B5">
              <w:rPr>
                <w:b/>
              </w:rPr>
              <w:t>SST-</w:t>
            </w:r>
            <w:r w:rsidR="00D0496E">
              <w:rPr>
                <w:b/>
              </w:rPr>
              <w:t xml:space="preserve"> </w:t>
            </w:r>
            <w:r w:rsidR="00D12A18">
              <w:rPr>
                <w:b/>
              </w:rPr>
              <w:t>0</w:t>
            </w:r>
            <w:r w:rsidR="00563C3D">
              <w:rPr>
                <w:b/>
              </w:rPr>
              <w:t>6</w:t>
            </w:r>
            <w:r w:rsidR="001E48EA">
              <w:rPr>
                <w:b/>
              </w:rPr>
              <w:t xml:space="preserve"> </w:t>
            </w:r>
            <w:r w:rsidR="00A57CD8">
              <w:rPr>
                <w:b/>
              </w:rPr>
              <w:t>ELEWACJE</w:t>
            </w:r>
          </w:hyperlink>
          <w:r w:rsidR="001E48EA">
            <w:rPr>
              <w:b/>
            </w:rPr>
            <w:tab/>
          </w:r>
          <w:r w:rsidR="0046018A">
            <w:t>31</w:t>
          </w:r>
        </w:p>
        <w:p w14:paraId="31A794C3" w14:textId="370634C1" w:rsidR="00705DAD" w:rsidRDefault="00F1496B">
          <w:pPr>
            <w:tabs>
              <w:tab w:val="right" w:pos="9800"/>
            </w:tabs>
            <w:spacing w:before="200"/>
          </w:pPr>
          <w:hyperlink w:anchor="_6avtvf9obdb7">
            <w:r w:rsidR="00BE06B5">
              <w:rPr>
                <w:b/>
              </w:rPr>
              <w:t>SST-</w:t>
            </w:r>
            <w:r w:rsidR="00D0496E">
              <w:rPr>
                <w:b/>
              </w:rPr>
              <w:t xml:space="preserve"> </w:t>
            </w:r>
            <w:r w:rsidR="00D12A18">
              <w:rPr>
                <w:b/>
              </w:rPr>
              <w:t>0</w:t>
            </w:r>
            <w:r w:rsidR="00563C3D">
              <w:rPr>
                <w:b/>
              </w:rPr>
              <w:t>7</w:t>
            </w:r>
            <w:r w:rsidR="001E48EA">
              <w:rPr>
                <w:b/>
              </w:rPr>
              <w:t xml:space="preserve"> </w:t>
            </w:r>
            <w:r w:rsidR="00A57CD8">
              <w:rPr>
                <w:b/>
              </w:rPr>
              <w:t>PODŁOGI</w:t>
            </w:r>
          </w:hyperlink>
          <w:r w:rsidR="00A57CD8">
            <w:rPr>
              <w:b/>
            </w:rPr>
            <w:t xml:space="preserve"> I POSADZKI</w:t>
          </w:r>
          <w:r w:rsidR="001E48EA">
            <w:rPr>
              <w:b/>
            </w:rPr>
            <w:tab/>
          </w:r>
          <w:r w:rsidR="00A47D45">
            <w:t>32</w:t>
          </w:r>
        </w:p>
        <w:p w14:paraId="0502D855" w14:textId="772C2476" w:rsidR="00705DAD" w:rsidRDefault="00F1496B">
          <w:pPr>
            <w:tabs>
              <w:tab w:val="right" w:pos="9800"/>
            </w:tabs>
            <w:spacing w:before="200"/>
          </w:pPr>
          <w:hyperlink w:anchor="_6avtvf9obdb7">
            <w:r w:rsidR="00A57CD8">
              <w:rPr>
                <w:b/>
              </w:rPr>
              <w:t>SST-</w:t>
            </w:r>
            <w:r w:rsidR="00D0496E">
              <w:rPr>
                <w:b/>
              </w:rPr>
              <w:t xml:space="preserve"> </w:t>
            </w:r>
            <w:r w:rsidR="00A57CD8">
              <w:rPr>
                <w:b/>
              </w:rPr>
              <w:t>0</w:t>
            </w:r>
            <w:r w:rsidR="00563C3D">
              <w:rPr>
                <w:b/>
              </w:rPr>
              <w:t>8</w:t>
            </w:r>
            <w:r w:rsidR="00A57CD8">
              <w:rPr>
                <w:b/>
              </w:rPr>
              <w:t xml:space="preserve"> ROBOTY MALARSKIE</w:t>
            </w:r>
          </w:hyperlink>
          <w:r w:rsidR="001E48EA">
            <w:rPr>
              <w:b/>
            </w:rPr>
            <w:tab/>
          </w:r>
          <w:r w:rsidR="00A47D45">
            <w:t>35</w:t>
          </w:r>
        </w:p>
        <w:p w14:paraId="5931EB8A" w14:textId="4142CA6C" w:rsidR="00705DAD" w:rsidRDefault="001E48EA" w:rsidP="00216DBA">
          <w:pPr>
            <w:tabs>
              <w:tab w:val="right" w:pos="9800"/>
            </w:tabs>
            <w:spacing w:before="200"/>
          </w:pPr>
          <w:r>
            <w:fldChar w:fldCharType="end"/>
          </w:r>
          <w:r w:rsidR="008D255F">
            <w:t xml:space="preserve"> </w:t>
          </w:r>
        </w:p>
      </w:sdtContent>
    </w:sdt>
    <w:p w14:paraId="6B25E73B" w14:textId="77777777" w:rsidR="00705DAD" w:rsidRDefault="001E48EA">
      <w:pPr>
        <w:widowControl w:val="0"/>
        <w:pBdr>
          <w:top w:val="nil"/>
          <w:left w:val="nil"/>
          <w:bottom w:val="nil"/>
          <w:right w:val="nil"/>
          <w:between w:val="nil"/>
        </w:pBdr>
        <w:jc w:val="center"/>
        <w:rPr>
          <w:rFonts w:ascii="Arial" w:eastAsia="Arial" w:hAnsi="Arial" w:cs="Arial"/>
        </w:rPr>
      </w:pPr>
      <w:r>
        <w:br w:type="page"/>
      </w:r>
    </w:p>
    <w:p w14:paraId="2824BFB7" w14:textId="3C9101E6" w:rsidR="00C253B5" w:rsidRPr="00337EF9" w:rsidRDefault="00C253B5" w:rsidP="001C2332">
      <w:pPr>
        <w:pStyle w:val="Nagwek1"/>
        <w:jc w:val="left"/>
        <w:rPr>
          <w:sz w:val="28"/>
          <w:szCs w:val="28"/>
        </w:rPr>
      </w:pPr>
      <w:r w:rsidRPr="00337EF9">
        <w:rPr>
          <w:sz w:val="28"/>
          <w:szCs w:val="28"/>
        </w:rPr>
        <w:lastRenderedPageBreak/>
        <w:t>WYMAGANIA OGÓLNE</w:t>
      </w:r>
    </w:p>
    <w:p w14:paraId="4766FFB9" w14:textId="77777777" w:rsidR="00C253B5" w:rsidRDefault="00C253B5">
      <w:pPr>
        <w:widowControl w:val="0"/>
        <w:pBdr>
          <w:top w:val="nil"/>
          <w:left w:val="nil"/>
          <w:bottom w:val="nil"/>
          <w:right w:val="nil"/>
          <w:between w:val="nil"/>
        </w:pBdr>
        <w:rPr>
          <w:rFonts w:ascii="Arial" w:eastAsia="Arial" w:hAnsi="Arial" w:cs="Arial"/>
          <w:b/>
          <w:color w:val="000000"/>
        </w:rPr>
      </w:pPr>
    </w:p>
    <w:p w14:paraId="556D4974" w14:textId="77777777" w:rsidR="00C253B5" w:rsidRDefault="00C253B5">
      <w:pPr>
        <w:widowControl w:val="0"/>
        <w:pBdr>
          <w:top w:val="nil"/>
          <w:left w:val="nil"/>
          <w:bottom w:val="nil"/>
          <w:right w:val="nil"/>
          <w:between w:val="nil"/>
        </w:pBdr>
        <w:rPr>
          <w:rFonts w:ascii="Arial" w:eastAsia="Arial" w:hAnsi="Arial" w:cs="Arial"/>
          <w:b/>
          <w:color w:val="000000"/>
        </w:rPr>
      </w:pPr>
    </w:p>
    <w:p w14:paraId="5CA7BA8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 WSTĘP </w:t>
      </w:r>
    </w:p>
    <w:p w14:paraId="29ABF9F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1.1. Przedmiot ST </w:t>
      </w:r>
    </w:p>
    <w:p w14:paraId="45A1CE5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1.2. Zakres stosowania ST</w:t>
      </w:r>
    </w:p>
    <w:p w14:paraId="6B762710"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1.3. Zakres robót objętych ST </w:t>
      </w:r>
    </w:p>
    <w:p w14:paraId="2EC57EE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 Określenia podstawowe</w:t>
      </w:r>
    </w:p>
    <w:p w14:paraId="69A1777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1.5. Ogólne wymagania dotyczące robót</w:t>
      </w:r>
    </w:p>
    <w:p w14:paraId="72722358"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2. MATERIAŁY</w:t>
      </w:r>
    </w:p>
    <w:p w14:paraId="1FC2C980"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3. SPRZĘT</w:t>
      </w:r>
    </w:p>
    <w:p w14:paraId="0EB907F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4. TRANSPORT </w:t>
      </w:r>
    </w:p>
    <w:p w14:paraId="6B729D9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5. WYKONANIE ROBÓT </w:t>
      </w:r>
    </w:p>
    <w:p w14:paraId="2714790E"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6. KONTROLA JAKOŚCI ROBÓT</w:t>
      </w:r>
    </w:p>
    <w:p w14:paraId="5774E7C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7. OBMIAR ROBÓT </w:t>
      </w:r>
    </w:p>
    <w:p w14:paraId="3AEC8107"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8. ODBIÓR ROBÓT</w:t>
      </w:r>
    </w:p>
    <w:p w14:paraId="1E1ECB2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9. PODSTAWA PŁATNOŚCI </w:t>
      </w:r>
    </w:p>
    <w:p w14:paraId="1E654AD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10. PRZEPISY ZWIĄZANE </w:t>
      </w:r>
    </w:p>
    <w:p w14:paraId="2EF45373" w14:textId="77777777" w:rsidR="00705DAD" w:rsidRDefault="00705DAD">
      <w:pPr>
        <w:widowControl w:val="0"/>
        <w:pBdr>
          <w:top w:val="nil"/>
          <w:left w:val="nil"/>
          <w:bottom w:val="nil"/>
          <w:right w:val="nil"/>
          <w:between w:val="nil"/>
        </w:pBdr>
        <w:rPr>
          <w:rFonts w:ascii="Arial" w:eastAsia="Arial" w:hAnsi="Arial" w:cs="Arial"/>
          <w:color w:val="000000"/>
        </w:rPr>
      </w:pPr>
    </w:p>
    <w:p w14:paraId="6E32319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Najważniejsze oznaczenia i skróty:</w:t>
      </w:r>
    </w:p>
    <w:p w14:paraId="6F79FD13" w14:textId="37D46F13"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ST – Specyfikacja Techniczna</w:t>
      </w:r>
    </w:p>
    <w:p w14:paraId="35EEACC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ITB – Instytut Techniki Budowlanej</w:t>
      </w:r>
    </w:p>
    <w:p w14:paraId="20661C7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PZJ – Program Zabezpieczenia Jakości</w:t>
      </w:r>
    </w:p>
    <w:p w14:paraId="085FBFF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bhp – bezpieczeństwo i higiena pracy podczas wykonywania robót budowlanych</w:t>
      </w:r>
    </w:p>
    <w:p w14:paraId="5C54A81E" w14:textId="78174E14"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t>
      </w:r>
    </w:p>
    <w:p w14:paraId="36C27FFC" w14:textId="77777777" w:rsidR="00705DAD" w:rsidRDefault="00705DAD">
      <w:pPr>
        <w:widowControl w:val="0"/>
        <w:pBdr>
          <w:top w:val="nil"/>
          <w:left w:val="nil"/>
          <w:bottom w:val="nil"/>
          <w:right w:val="nil"/>
          <w:between w:val="nil"/>
        </w:pBdr>
        <w:rPr>
          <w:rFonts w:ascii="Arial" w:eastAsia="Arial" w:hAnsi="Arial" w:cs="Arial"/>
          <w:color w:val="000000"/>
        </w:rPr>
      </w:pPr>
    </w:p>
    <w:p w14:paraId="5EB4AE6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1.1. Przedmiot ST</w:t>
      </w:r>
    </w:p>
    <w:p w14:paraId="549386AD" w14:textId="1FBF35ED" w:rsidR="00705DAD" w:rsidRDefault="001E48EA" w:rsidP="009C15AD">
      <w:pPr>
        <w:rPr>
          <w:rFonts w:ascii="Arial" w:eastAsia="Arial" w:hAnsi="Arial" w:cs="Arial"/>
          <w:b/>
          <w:color w:val="000000"/>
        </w:rPr>
      </w:pPr>
      <w:r>
        <w:rPr>
          <w:rFonts w:ascii="Arial" w:eastAsia="Arial" w:hAnsi="Arial" w:cs="Arial"/>
          <w:color w:val="000000"/>
        </w:rPr>
        <w:t xml:space="preserve">Przedmiotem niniejszej standardowej specyfikacji technicznej (ST) są wymagania ogólne dotyczące wykonania i odbioru robót </w:t>
      </w:r>
      <w:r w:rsidR="009C15AD">
        <w:rPr>
          <w:rFonts w:ascii="Arial" w:eastAsia="Arial" w:hAnsi="Arial" w:cs="Arial"/>
          <w:color w:val="000000"/>
        </w:rPr>
        <w:t>przy</w:t>
      </w:r>
      <w:r w:rsidR="009C15AD" w:rsidRPr="00EE0435">
        <w:rPr>
          <w:b/>
          <w:sz w:val="28"/>
          <w:szCs w:val="28"/>
        </w:rPr>
        <w:t xml:space="preserve"> </w:t>
      </w:r>
      <w:r w:rsidR="001C2332">
        <w:rPr>
          <w:rFonts w:ascii="Arial" w:hAnsi="Arial" w:cs="Arial"/>
          <w:bCs/>
        </w:rPr>
        <w:t>przebudowie i remoncie</w:t>
      </w:r>
      <w:r w:rsidR="009C15AD" w:rsidRPr="00EE0435">
        <w:rPr>
          <w:rFonts w:ascii="Arial" w:hAnsi="Arial" w:cs="Arial"/>
          <w:bCs/>
        </w:rPr>
        <w:t xml:space="preserve"> budynku garażowego Prokuratury</w:t>
      </w:r>
      <w:r w:rsidR="009C15AD">
        <w:rPr>
          <w:rFonts w:ascii="Arial" w:hAnsi="Arial" w:cs="Arial"/>
          <w:bCs/>
        </w:rPr>
        <w:t xml:space="preserve"> </w:t>
      </w:r>
      <w:r w:rsidR="009C15AD" w:rsidRPr="00EE0435">
        <w:rPr>
          <w:rFonts w:ascii="Arial" w:hAnsi="Arial" w:cs="Arial"/>
          <w:bCs/>
        </w:rPr>
        <w:t>Okręgowej</w:t>
      </w:r>
      <w:r w:rsidR="009C15AD">
        <w:rPr>
          <w:rFonts w:ascii="Arial" w:hAnsi="Arial" w:cs="Arial"/>
          <w:bCs/>
        </w:rPr>
        <w:t xml:space="preserve"> </w:t>
      </w:r>
      <w:r w:rsidR="009C15AD" w:rsidRPr="00EE0435">
        <w:rPr>
          <w:rFonts w:ascii="Arial" w:hAnsi="Arial" w:cs="Arial"/>
          <w:bCs/>
        </w:rPr>
        <w:t>przy ul.Kilińskiego14</w:t>
      </w:r>
      <w:r w:rsidR="00EE0435">
        <w:rPr>
          <w:rFonts w:ascii="Arial" w:eastAsia="Arial" w:hAnsi="Arial" w:cs="Arial"/>
          <w:color w:val="000000"/>
        </w:rPr>
        <w:t xml:space="preserve"> </w:t>
      </w:r>
      <w:r w:rsidR="001A1D0B">
        <w:rPr>
          <w:rFonts w:ascii="Arial" w:eastAsia="Arial" w:hAnsi="Arial" w:cs="Arial"/>
          <w:color w:val="000000"/>
        </w:rPr>
        <w:t>w Białymstoku</w:t>
      </w:r>
    </w:p>
    <w:p w14:paraId="3AA26BD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1.2. Zakres stosowania ST</w:t>
      </w:r>
    </w:p>
    <w:p w14:paraId="041024E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Specyfikacja techniczna (ST) stanowi podstawę opracowania szczegółowej specyfikacji technicznej (SST) stosowanej jako dokument przetargowy i kontraktowy przy zlecaniu i realizacji robót wymienionych w pkt. 1.1. 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zadania, obiektu i robót, uwzględniające wymagania Zamawiającego oraz konkretne warunki realizacji zadania, obiektu i robót, które są niezbędne do określania ich standardu i jakości.</w:t>
      </w:r>
    </w:p>
    <w:p w14:paraId="7A634BF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Zaleca się wykorzystanie niniejszej ST przy zlecaniu robót budowlanych realizowanych ze środków pozabudżetowych (</w:t>
      </w:r>
      <w:r>
        <w:rPr>
          <w:rFonts w:ascii="Arial" w:eastAsia="Arial" w:hAnsi="Arial" w:cs="Arial"/>
        </w:rPr>
        <w:t>nieobjętych</w:t>
      </w:r>
      <w:r>
        <w:rPr>
          <w:rFonts w:ascii="Arial" w:eastAsia="Arial" w:hAnsi="Arial" w:cs="Arial"/>
          <w:color w:val="000000"/>
        </w:rPr>
        <w:t xml:space="preserve"> ustawą Prawo zamówień publicznych).</w:t>
      </w:r>
    </w:p>
    <w:p w14:paraId="4E660B1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1.3. Zakres robót objętych ST</w:t>
      </w:r>
    </w:p>
    <w:p w14:paraId="3BC51CF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Ustalenia zawarte w niniejszej specyfikacji obejmują wymagania ogólne, wspólne dla robót budowlanych objętych specyfikacjami technicznymi (ST) i szczegółowymi specyfikacjami technicznymi (SST) </w:t>
      </w:r>
    </w:p>
    <w:p w14:paraId="13F624B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 Określenia podstawowe </w:t>
      </w:r>
      <w:r>
        <w:rPr>
          <w:rFonts w:ascii="Arial" w:eastAsia="Arial" w:hAnsi="Arial" w:cs="Arial"/>
          <w:color w:val="000000"/>
        </w:rPr>
        <w:t>Ilekroć w ST jest mowa o:</w:t>
      </w:r>
    </w:p>
    <w:p w14:paraId="64EBAEF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1.4.1. obiekcie budowlanym</w:t>
      </w:r>
      <w:r>
        <w:rPr>
          <w:rFonts w:ascii="Arial" w:eastAsia="Arial" w:hAnsi="Arial" w:cs="Arial"/>
          <w:color w:val="000000"/>
        </w:rPr>
        <w:t xml:space="preserve"> – należy przez to rozumieć:</w:t>
      </w:r>
    </w:p>
    <w:p w14:paraId="40A4FB5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budynek wraz z instalacjami i urządzeniami technicznymi,</w:t>
      </w:r>
    </w:p>
    <w:p w14:paraId="144A69B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 budowlę stanowiącą całość techniczno-użytkową wraz z instalacjami i urządzeniami,</w:t>
      </w:r>
    </w:p>
    <w:p w14:paraId="05C61455"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c) obiekt małej architektury;</w:t>
      </w:r>
    </w:p>
    <w:p w14:paraId="1B06B09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1.4.2. budynku</w:t>
      </w:r>
      <w:r>
        <w:rPr>
          <w:rFonts w:ascii="Arial" w:eastAsia="Arial" w:hAnsi="Arial" w:cs="Arial"/>
          <w:color w:val="000000"/>
        </w:rPr>
        <w:t xml:space="preserve"> – należy przez to rozumieć taki obiekt budowlany, który jest trwale związany z gruntem,</w:t>
      </w:r>
    </w:p>
    <w:p w14:paraId="6AB21F3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wydzielony z przestrzeni za pomocą przegród budowlanych oraz posiada fundamenty i dach.</w:t>
      </w:r>
    </w:p>
    <w:p w14:paraId="4E63A8C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1.4.3. budynku mieszkalnym jednorodzinnym </w:t>
      </w:r>
      <w:r>
        <w:rPr>
          <w:rFonts w:ascii="Arial" w:eastAsia="Arial" w:hAnsi="Arial" w:cs="Arial"/>
          <w:color w:val="000000"/>
        </w:rPr>
        <w:t>–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w:t>
      </w:r>
    </w:p>
    <w:p w14:paraId="604F2F3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nieprzekraczającej 30% powierzchni całkowitej budynku.</w:t>
      </w:r>
    </w:p>
    <w:p w14:paraId="58D4198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lastRenderedPageBreak/>
        <w:t xml:space="preserve">1.4.4. budowli </w:t>
      </w:r>
      <w:r>
        <w:rPr>
          <w:rFonts w:ascii="Arial" w:eastAsia="Arial" w:hAnsi="Arial" w:cs="Arial"/>
          <w:color w:val="000000"/>
        </w:rPr>
        <w:t xml:space="preserve">– należy przez to rozumieć każdy obiekt budowlany </w:t>
      </w:r>
      <w:r>
        <w:rPr>
          <w:rFonts w:ascii="Arial" w:eastAsia="Arial" w:hAnsi="Arial" w:cs="Arial"/>
        </w:rPr>
        <w:t>niebędący</w:t>
      </w:r>
      <w:r>
        <w:rPr>
          <w:rFonts w:ascii="Arial" w:eastAsia="Arial" w:hAnsi="Arial" w:cs="Arial"/>
          <w:color w:val="000000"/>
        </w:rPr>
        <w:t xml:space="preserve"> budynkiem lub obiektem małej</w:t>
      </w:r>
    </w:p>
    <w:p w14:paraId="5BE4AFE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architektury, jak: lotniska, drogi, linie kolejowe, mosty, estakady, tunele, sieci techniczne, wolno stojące</w:t>
      </w:r>
    </w:p>
    <w:p w14:paraId="6F3E0D6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maszty antenowe, wolno stojące trwale związane z gruntem urządzenia reklamowe, budowle ziemne,</w:t>
      </w:r>
    </w:p>
    <w:p w14:paraId="3A9547B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obronne (fortyfikacje), ochronne, hydrotechniczne, zbiorniki, wolno stojące instalacje przemysłowe lub</w:t>
      </w:r>
    </w:p>
    <w:p w14:paraId="0BED17E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urządzenia techniczne, oczyszczalnie ścieków, składowiska odpadów, stacje uzdatniania wody, konstrukcje</w:t>
      </w:r>
    </w:p>
    <w:p w14:paraId="21BB3D1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oporowe, nadziemne i podziemne przejścia dla pieszych, sieci uzbrojenia terenu, budowle sportowe,</w:t>
      </w:r>
    </w:p>
    <w:p w14:paraId="272316A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cmentarze, pomniki, a także części budowlane urządzeń technicznych (kotłów, pieców przemysłowych i</w:t>
      </w:r>
    </w:p>
    <w:p w14:paraId="0828340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innych urządzeń) oraz fundamenty pod maszyny i urządzenia, jako odrębne pod względem technicznym</w:t>
      </w:r>
    </w:p>
    <w:p w14:paraId="0961791E"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części przedmiotów składających się na całość użytkową.</w:t>
      </w:r>
    </w:p>
    <w:p w14:paraId="7B7035A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1.4.5. obiekcie małej architektury</w:t>
      </w:r>
      <w:r>
        <w:rPr>
          <w:rFonts w:ascii="Arial" w:eastAsia="Arial" w:hAnsi="Arial" w:cs="Arial"/>
          <w:color w:val="000000"/>
        </w:rPr>
        <w:t xml:space="preserve"> – należy przez to rozumieć niewielkie obiekty, a w szczególności:</w:t>
      </w:r>
    </w:p>
    <w:p w14:paraId="1AC866D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kultu religijnego, jak: kapliczki, krzyże przydrożne, figury,</w:t>
      </w:r>
    </w:p>
    <w:p w14:paraId="151E587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 posągi, wodotryski i inne obiekty architektury ogrodowej,</w:t>
      </w:r>
    </w:p>
    <w:p w14:paraId="4833B71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c) użytkowe służące rekreacji codziennej i utrzymaniu porządku, jak: piaskownice, huśtawki, drabinki, śmietniki.</w:t>
      </w:r>
    </w:p>
    <w:p w14:paraId="03032D7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1.4.6. tymczasowym obiekcie budowlanym</w:t>
      </w:r>
      <w:r>
        <w:rPr>
          <w:rFonts w:ascii="Arial" w:eastAsia="Arial" w:hAnsi="Arial" w:cs="Arial"/>
          <w:color w:val="000000"/>
        </w:rPr>
        <w:t xml:space="preserve"> – należy przez to rozumieć obiekt budowlany przeznaczony do</w:t>
      </w:r>
    </w:p>
    <w:p w14:paraId="2BF3243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czasowego użytkowania w okresie krótszym od jego trwałości technicznej, przewidziany do przeniesienia w</w:t>
      </w:r>
    </w:p>
    <w:p w14:paraId="29C1157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inne miejsce lub rozbiórki, a także obiekt budowlany </w:t>
      </w:r>
      <w:r>
        <w:rPr>
          <w:rFonts w:ascii="Arial" w:eastAsia="Arial" w:hAnsi="Arial" w:cs="Arial"/>
        </w:rPr>
        <w:t>niepołączony</w:t>
      </w:r>
      <w:r>
        <w:rPr>
          <w:rFonts w:ascii="Arial" w:eastAsia="Arial" w:hAnsi="Arial" w:cs="Arial"/>
          <w:color w:val="000000"/>
        </w:rPr>
        <w:t xml:space="preserve"> trwale z gruntem, jak: strzelnice, kioski</w:t>
      </w:r>
    </w:p>
    <w:p w14:paraId="6F626680"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uliczne, pawilony sprzedaży ulicznej i wystawowe, </w:t>
      </w:r>
      <w:proofErr w:type="spellStart"/>
      <w:r>
        <w:rPr>
          <w:rFonts w:ascii="Arial" w:eastAsia="Arial" w:hAnsi="Arial" w:cs="Arial"/>
          <w:color w:val="000000"/>
        </w:rPr>
        <w:t>przekrycia</w:t>
      </w:r>
      <w:proofErr w:type="spellEnd"/>
      <w:r>
        <w:rPr>
          <w:rFonts w:ascii="Arial" w:eastAsia="Arial" w:hAnsi="Arial" w:cs="Arial"/>
          <w:color w:val="000000"/>
        </w:rPr>
        <w:t xml:space="preserve"> namiotowe i powłoki pneumatyczne, urządzenia rozrywkowe, barakowozy, obiekty kontenerowe.</w:t>
      </w:r>
    </w:p>
    <w:p w14:paraId="2D0333A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1.4.7. budowie </w:t>
      </w:r>
      <w:r>
        <w:rPr>
          <w:rFonts w:ascii="Arial" w:eastAsia="Arial" w:hAnsi="Arial" w:cs="Arial"/>
          <w:color w:val="000000"/>
        </w:rPr>
        <w:t>– należy przez to rozumieć wykonanie obiektu budowlanego w określonym miejscu, a także</w:t>
      </w:r>
    </w:p>
    <w:p w14:paraId="6EE0C6D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odbudowę, rozbudowę, nadbudowę obiektu budowlanego.</w:t>
      </w:r>
    </w:p>
    <w:p w14:paraId="4039CD2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1.4.8. robotach budowlanych</w:t>
      </w:r>
      <w:r>
        <w:rPr>
          <w:rFonts w:ascii="Arial" w:eastAsia="Arial" w:hAnsi="Arial" w:cs="Arial"/>
          <w:color w:val="000000"/>
        </w:rPr>
        <w:t xml:space="preserve"> – należy przez to rozumieć budowę, a także prace polegające na przebudowie,</w:t>
      </w:r>
    </w:p>
    <w:p w14:paraId="0480F684"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montażu, remoncie lub rozbiórce obiektu budowlanego.</w:t>
      </w:r>
    </w:p>
    <w:p w14:paraId="627DDE2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1.4.9. remoncie </w:t>
      </w:r>
      <w:r>
        <w:rPr>
          <w:rFonts w:ascii="Arial" w:eastAsia="Arial" w:hAnsi="Arial" w:cs="Arial"/>
          <w:color w:val="000000"/>
        </w:rPr>
        <w:t>– należy przez to rozumieć wykonywanie w istniejącym obiekcie budowlanym robót budowlanych polegających na odtworzeniu stanu pierwotnego, a nie stanowiących bieżącej konserwacji.</w:t>
      </w:r>
    </w:p>
    <w:p w14:paraId="11C03A7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1.4.10. urządzeniach budowlanych</w:t>
      </w:r>
      <w:r>
        <w:rPr>
          <w:rFonts w:ascii="Arial" w:eastAsia="Arial" w:hAnsi="Arial" w:cs="Arial"/>
          <w:color w:val="000000"/>
        </w:rPr>
        <w:t xml:space="preserve"> – należy przez to rozumieć urządzenia techniczne związane z obiektem</w:t>
      </w:r>
    </w:p>
    <w:p w14:paraId="1690895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budowlanym zapewniające możliwość użytkowania obiektu zgodnie z jego przeznaczeniem, jak przyłącza i</w:t>
      </w:r>
    </w:p>
    <w:p w14:paraId="41F2278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urządzenia instalacyjne, w tym służące oczyszczaniu lub gromadzeniu ścieków, a także przejazdy, ogrodzenia,</w:t>
      </w:r>
    </w:p>
    <w:p w14:paraId="01E313C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place postojowe i place pod śmietniki.</w:t>
      </w:r>
    </w:p>
    <w:p w14:paraId="7F797EF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1.4.11. terenie budowy</w:t>
      </w:r>
      <w:r>
        <w:rPr>
          <w:rFonts w:ascii="Arial" w:eastAsia="Arial" w:hAnsi="Arial" w:cs="Arial"/>
          <w:color w:val="000000"/>
        </w:rPr>
        <w:t xml:space="preserve"> – należy przez to rozumieć przestrzeń, w której prowadzone są roboty budowlane wraz z przestrzenią zajmowaną przez urządzenia zaplecza budowy.</w:t>
      </w:r>
    </w:p>
    <w:p w14:paraId="7307EDB8"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1.4.12. prawie do dysponowania nieruchomością na cele budowlane</w:t>
      </w:r>
      <w:r>
        <w:rPr>
          <w:rFonts w:ascii="Arial" w:eastAsia="Arial" w:hAnsi="Arial" w:cs="Arial"/>
          <w:color w:val="000000"/>
        </w:rPr>
        <w:t xml:space="preserve"> – należy przez to rozumieć tytuł prawny wynikający z prawa własności, użytkowania wieczystego, zarządu, ograniczonego prawa rzeczowego albo stosunku zobowiązaniowego, przewidującego uprawnienia do wykonywania robót budowlanych.</w:t>
      </w:r>
    </w:p>
    <w:p w14:paraId="12379AAA" w14:textId="77777777" w:rsidR="00F21123"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1.4.13. pozwoleniu na budowę </w:t>
      </w:r>
      <w:r>
        <w:rPr>
          <w:rFonts w:ascii="Arial" w:eastAsia="Arial" w:hAnsi="Arial" w:cs="Arial"/>
          <w:color w:val="000000"/>
        </w:rPr>
        <w:t xml:space="preserve">– należy przez to rozumieć decyzję administracyjną zezwalającą na rozpoczęcie i prowadzenie budowy lub wykonywanie robót budowlanych innych niż budowa obiektu budowlanego. </w:t>
      </w:r>
    </w:p>
    <w:p w14:paraId="7A35381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1.4.14. dokumentacji budowy</w:t>
      </w:r>
      <w:r>
        <w:rPr>
          <w:rFonts w:ascii="Arial" w:eastAsia="Arial" w:hAnsi="Arial" w:cs="Arial"/>
          <w:color w:val="000000"/>
        </w:rPr>
        <w:t xml:space="preserve">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14:paraId="66B66788"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1.4.15. dokumentacji powykonawczej </w:t>
      </w:r>
      <w:r>
        <w:rPr>
          <w:rFonts w:ascii="Arial" w:eastAsia="Arial" w:hAnsi="Arial" w:cs="Arial"/>
          <w:color w:val="000000"/>
        </w:rPr>
        <w:t>– należy przez to rozumieć dokumentację budowy z naniesionymi zmianami dokonanymi w toku wykonywania robót oraz geodezyjnymi pomiarami powykonawczymi.</w:t>
      </w:r>
    </w:p>
    <w:p w14:paraId="7EAEB2D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1.4.16. terenie zamkniętym</w:t>
      </w:r>
      <w:r>
        <w:rPr>
          <w:rFonts w:ascii="Arial" w:eastAsia="Arial" w:hAnsi="Arial" w:cs="Arial"/>
          <w:color w:val="000000"/>
        </w:rPr>
        <w:t xml:space="preserve"> – należy przez to rozumieć teren zamknięty, o którym mowa w przepisach prawa</w:t>
      </w:r>
    </w:p>
    <w:p w14:paraId="0F0F7AD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geodezyjnego i kartograficznego: </w:t>
      </w:r>
    </w:p>
    <w:p w14:paraId="5FE8151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obronności lub bezpieczeństwa państwa, będący w dyspozycji jednostek organizacyjnych podległych</w:t>
      </w:r>
    </w:p>
    <w:p w14:paraId="657F14A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Ministrowi Obrony Narodowej, Ministrowi Spraw Wewnętrznych i Administracji oraz Ministrowi Spraw Zagranicznych, b) bezpośredniego wydobywania kopaliny ze złoża, będący w dyspozycji zakładu górniczego.</w:t>
      </w:r>
    </w:p>
    <w:p w14:paraId="57478AE7"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1.4.17. aprobacie technicznej</w:t>
      </w:r>
      <w:r>
        <w:rPr>
          <w:rFonts w:ascii="Arial" w:eastAsia="Arial" w:hAnsi="Arial" w:cs="Arial"/>
          <w:color w:val="000000"/>
        </w:rPr>
        <w:t xml:space="preserve"> – należy przez to rozumieć pozytywną ocenę techniczną wyrobu, stwierdzającą jego przydatność do stosowania w budownictwie.</w:t>
      </w:r>
    </w:p>
    <w:p w14:paraId="6EA8AA04"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1.4.18. właściwym organie </w:t>
      </w:r>
      <w:r>
        <w:rPr>
          <w:rFonts w:ascii="Arial" w:eastAsia="Arial" w:hAnsi="Arial" w:cs="Arial"/>
          <w:color w:val="000000"/>
        </w:rPr>
        <w:t xml:space="preserve">– należy przez to rozumieć organ nadzoru </w:t>
      </w:r>
      <w:proofErr w:type="spellStart"/>
      <w:r>
        <w:rPr>
          <w:rFonts w:ascii="Arial" w:eastAsia="Arial" w:hAnsi="Arial" w:cs="Arial"/>
          <w:color w:val="000000"/>
        </w:rPr>
        <w:t>architektoniczno</w:t>
      </w:r>
      <w:proofErr w:type="spellEnd"/>
      <w:r>
        <w:rPr>
          <w:rFonts w:ascii="Arial" w:eastAsia="Arial" w:hAnsi="Arial" w:cs="Arial"/>
          <w:color w:val="000000"/>
        </w:rPr>
        <w:t xml:space="preserve"> - budowlanego lub organ specjalistycznego nadzoru budowlanego, stosownie do ich właściwości określonych w rozdziale 8.</w:t>
      </w:r>
    </w:p>
    <w:p w14:paraId="578F3D1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1.4.19. wyrobie budowlanym</w:t>
      </w:r>
      <w:r>
        <w:rPr>
          <w:rFonts w:ascii="Arial" w:eastAsia="Arial" w:hAnsi="Arial" w:cs="Arial"/>
          <w:color w:val="000000"/>
        </w:rPr>
        <w:t xml:space="preserve"> – należy przez to rozumieć wyrób w rozumieniu przepisów o ocenie zgodności,</w:t>
      </w:r>
    </w:p>
    <w:p w14:paraId="2D27428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wytworzony w celu wbudowania, wmontowania, zainstalowania lub zastosowania w sposób trwały w</w:t>
      </w:r>
    </w:p>
    <w:p w14:paraId="5630A84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obiekcie budowlanym, wprowadzany do obrotu jako wyrób pojedynczy lub jako zestaw wyborów do</w:t>
      </w:r>
    </w:p>
    <w:p w14:paraId="23B3DD0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stosowania we wzajemnym połączeniu stanowiącym integralną całość użytkową.</w:t>
      </w:r>
    </w:p>
    <w:p w14:paraId="4633CC8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1.4.20. organie samorządu zawodowego</w:t>
      </w:r>
      <w:r>
        <w:rPr>
          <w:rFonts w:ascii="Arial" w:eastAsia="Arial" w:hAnsi="Arial" w:cs="Arial"/>
          <w:color w:val="000000"/>
        </w:rPr>
        <w:t xml:space="preserve"> – należy przez to rozumieć organy określone w ustawie z dnia 15 grudnia 2000 r. o samorządach zawodowych architektów, inżynierów budownictwa oraz urbanistów (Dz. U. Z 2001 r. Nr 5, poz. 42 z </w:t>
      </w:r>
      <w:proofErr w:type="spellStart"/>
      <w:r>
        <w:rPr>
          <w:rFonts w:ascii="Arial" w:eastAsia="Arial" w:hAnsi="Arial" w:cs="Arial"/>
          <w:color w:val="000000"/>
        </w:rPr>
        <w:t>późn</w:t>
      </w:r>
      <w:proofErr w:type="spellEnd"/>
      <w:r>
        <w:rPr>
          <w:rFonts w:ascii="Arial" w:eastAsia="Arial" w:hAnsi="Arial" w:cs="Arial"/>
          <w:color w:val="000000"/>
        </w:rPr>
        <w:t>. zm.).</w:t>
      </w:r>
    </w:p>
    <w:p w14:paraId="4C39651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lastRenderedPageBreak/>
        <w:t>1.4.21. obszarze oddziaływania obiektu</w:t>
      </w:r>
      <w:r>
        <w:rPr>
          <w:rFonts w:ascii="Arial" w:eastAsia="Arial" w:hAnsi="Arial" w:cs="Arial"/>
          <w:color w:val="000000"/>
        </w:rPr>
        <w:t xml:space="preserve"> – należy przez to rozumieć teren wyznaczony w otoczeniu budowlanym na podstawie przepisów odrębnych, wprowadzających związane z tym obiektem ograniczenia w</w:t>
      </w:r>
    </w:p>
    <w:p w14:paraId="50E77F8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zagospodarowaniu tego terenu.</w:t>
      </w:r>
    </w:p>
    <w:p w14:paraId="5C14B1B7"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1.4.22. opłacie</w:t>
      </w:r>
      <w:r>
        <w:rPr>
          <w:rFonts w:ascii="Arial" w:eastAsia="Arial" w:hAnsi="Arial" w:cs="Arial"/>
          <w:color w:val="000000"/>
        </w:rPr>
        <w:t xml:space="preserve"> – należy przez to rozumieć kwotę należności wnoszoną przez zobowiązanego za określone ustawą obowiązkowe kontrole dokonywane przez właściwy organ.</w:t>
      </w:r>
    </w:p>
    <w:p w14:paraId="20F2987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1.4.23. drodze tymczasowej (montażowej) </w:t>
      </w:r>
      <w:r>
        <w:rPr>
          <w:rFonts w:ascii="Arial" w:eastAsia="Arial" w:hAnsi="Arial" w:cs="Arial"/>
          <w:color w:val="000000"/>
        </w:rPr>
        <w:t>– należy przez to rozumieć drogę specjalnie przygotowaną,</w:t>
      </w:r>
    </w:p>
    <w:p w14:paraId="15D0D98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przeznaczoną do ruchu pojazdów obsługujących roboty budowlane na czas ich wykonywania, przewidzianą</w:t>
      </w:r>
    </w:p>
    <w:p w14:paraId="08364CB7"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do usunięcia po ich zakończeniu.</w:t>
      </w:r>
    </w:p>
    <w:p w14:paraId="2629CA3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1.4.24. dzienniku budowy</w:t>
      </w:r>
      <w:r>
        <w:rPr>
          <w:rFonts w:ascii="Arial" w:eastAsia="Arial" w:hAnsi="Arial" w:cs="Arial"/>
          <w:color w:val="000000"/>
        </w:rPr>
        <w:t xml:space="preserve"> – należy przez to rozumieć dziennik wydany przez właściwy organ zgodnie z</w:t>
      </w:r>
    </w:p>
    <w:p w14:paraId="2C3E9F1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obowiązującymi przepisami, stanowiący urzędowy dokument przebiegu robót budowlanych oraz zdarzeń i</w:t>
      </w:r>
    </w:p>
    <w:p w14:paraId="796A987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okoliczności zachodzących w czasie wykonywania robót.</w:t>
      </w:r>
    </w:p>
    <w:p w14:paraId="0967D5E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1.4.25. kierowniku budowy </w:t>
      </w:r>
      <w:r>
        <w:rPr>
          <w:rFonts w:ascii="Arial" w:eastAsia="Arial" w:hAnsi="Arial" w:cs="Arial"/>
          <w:color w:val="000000"/>
        </w:rPr>
        <w:t>– osoba wyznaczona przez Wykonawcę robót, upoważniona do kierowania robotami i do występowania w jego imieniu w sprawach realizacji kontraktu, ponosząca ustawową odpowiedzialność za prowadzoną budowę.</w:t>
      </w:r>
    </w:p>
    <w:p w14:paraId="6F862CF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1.4.26. rejestrze obmiarów </w:t>
      </w:r>
      <w:r>
        <w:rPr>
          <w:rFonts w:ascii="Arial" w:eastAsia="Arial" w:hAnsi="Arial" w:cs="Arial"/>
          <w:color w:val="000000"/>
        </w:rPr>
        <w:t>– należy przez to rozumieć – akceptowaną przez Inspektora nadzoru książkę z</w:t>
      </w:r>
    </w:p>
    <w:p w14:paraId="09784AC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ponumerowanymi stronami, służącą do wpisywania przez Wykonawcę obmiaru dokonanych robót w formie</w:t>
      </w:r>
    </w:p>
    <w:p w14:paraId="66D9E47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wyliczeń, szkiców i ewentualnie dodatkowych załączników. Wpisy w rejestrze obmiarów podlegają</w:t>
      </w:r>
    </w:p>
    <w:p w14:paraId="501DEB0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potwierdzeniu przez Inspektora nadzoru budowlanego.</w:t>
      </w:r>
    </w:p>
    <w:p w14:paraId="26CEC19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1.4.27. laboratorium </w:t>
      </w:r>
      <w:r>
        <w:rPr>
          <w:rFonts w:ascii="Arial" w:eastAsia="Arial" w:hAnsi="Arial" w:cs="Arial"/>
          <w:color w:val="000000"/>
        </w:rPr>
        <w:t>–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64E67BD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1.4.28. materiałach </w:t>
      </w:r>
      <w:r>
        <w:rPr>
          <w:rFonts w:ascii="Arial" w:eastAsia="Arial" w:hAnsi="Arial" w:cs="Arial"/>
          <w:color w:val="000000"/>
        </w:rPr>
        <w:t>– należy przez to rozumieć wszelkie materiały naturalne i wytwarzane jak również różne</w:t>
      </w:r>
    </w:p>
    <w:p w14:paraId="792A2F8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tworzywa i wyroby niezbędne do wykonania robót, zgodnie z dokumentacją projektową i specyfikacjami</w:t>
      </w:r>
    </w:p>
    <w:p w14:paraId="626E96B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technicznymi zaakceptowane przez Inspektora nadzoru.</w:t>
      </w:r>
    </w:p>
    <w:p w14:paraId="47983BA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1.4.29. odpowiedniej zgodności</w:t>
      </w:r>
      <w:r>
        <w:rPr>
          <w:rFonts w:ascii="Arial" w:eastAsia="Arial" w:hAnsi="Arial" w:cs="Arial"/>
          <w:color w:val="000000"/>
        </w:rPr>
        <w:t xml:space="preserve"> – należy przez to rozumieć zgodność wykonanych robót dopuszczalnymi</w:t>
      </w:r>
    </w:p>
    <w:p w14:paraId="36353B5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tolerancjami, a jeśli granice tolerancji nie zostały określone – z przeciętnymi tolerancjami przyjmowanymi</w:t>
      </w:r>
    </w:p>
    <w:p w14:paraId="3332C2B0"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zwyczajowo dla danego rodzaju robót budowlanych.</w:t>
      </w:r>
    </w:p>
    <w:p w14:paraId="3D63AF5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1.4.30. poleceniu Inspektora nadzoru</w:t>
      </w:r>
      <w:r>
        <w:rPr>
          <w:rFonts w:ascii="Arial" w:eastAsia="Arial" w:hAnsi="Arial" w:cs="Arial"/>
          <w:color w:val="000000"/>
        </w:rPr>
        <w:t xml:space="preserve"> – należy przez to rozumieć wszelkie polecenia przekazane Wykonawcy przez Inspektora nadzoru w formie pisemnej dotyczące sposobu realizacji robót lub innych spraw związanych z prowadzeniem </w:t>
      </w:r>
      <w:r>
        <w:rPr>
          <w:rFonts w:ascii="Arial" w:eastAsia="Arial" w:hAnsi="Arial" w:cs="Arial"/>
        </w:rPr>
        <w:t>budowy</w:t>
      </w:r>
      <w:r>
        <w:rPr>
          <w:rFonts w:ascii="Arial" w:eastAsia="Arial" w:hAnsi="Arial" w:cs="Arial"/>
          <w:color w:val="000000"/>
        </w:rPr>
        <w:t>.</w:t>
      </w:r>
    </w:p>
    <w:p w14:paraId="344B129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1.4.31. projektancie</w:t>
      </w:r>
      <w:r>
        <w:rPr>
          <w:rFonts w:ascii="Arial" w:eastAsia="Arial" w:hAnsi="Arial" w:cs="Arial"/>
          <w:color w:val="000000"/>
        </w:rPr>
        <w:t xml:space="preserve"> – należy przez to rozumieć uprawnioną osobę prawną lub fizyczną będącą autorem</w:t>
      </w:r>
    </w:p>
    <w:p w14:paraId="3F15379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dokumentacji projektowej.</w:t>
      </w:r>
    </w:p>
    <w:p w14:paraId="2C01BA8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1.4.32. rekultywacji </w:t>
      </w:r>
      <w:r>
        <w:rPr>
          <w:rFonts w:ascii="Arial" w:eastAsia="Arial" w:hAnsi="Arial" w:cs="Arial"/>
          <w:color w:val="000000"/>
        </w:rPr>
        <w:t>– należy przez to rozumieć roboty mające na celu uporządkowanie i przywrócenie pierwotnych funkcji terenu naruszonego w czasie realizacji budowy lub robót budowlanych.</w:t>
      </w:r>
    </w:p>
    <w:p w14:paraId="595D826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1.4.33. części obiektu lub etapie wykonania</w:t>
      </w:r>
      <w:r>
        <w:rPr>
          <w:rFonts w:ascii="Arial" w:eastAsia="Arial" w:hAnsi="Arial" w:cs="Arial"/>
          <w:color w:val="000000"/>
        </w:rPr>
        <w:t xml:space="preserve"> – należy przez to rozumieć część obiektu budowlanego zdolną do spełniania przewidywanych funkcji </w:t>
      </w:r>
      <w:proofErr w:type="spellStart"/>
      <w:r>
        <w:rPr>
          <w:rFonts w:ascii="Arial" w:eastAsia="Arial" w:hAnsi="Arial" w:cs="Arial"/>
          <w:color w:val="000000"/>
        </w:rPr>
        <w:t>techniczno</w:t>
      </w:r>
      <w:proofErr w:type="spellEnd"/>
      <w:r>
        <w:rPr>
          <w:rFonts w:ascii="Arial" w:eastAsia="Arial" w:hAnsi="Arial" w:cs="Arial"/>
          <w:color w:val="000000"/>
        </w:rPr>
        <w:t xml:space="preserve"> - użytkowych i możliwą do odebrania i przekazania do</w:t>
      </w:r>
    </w:p>
    <w:p w14:paraId="73601CC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eksploatacji.</w:t>
      </w:r>
    </w:p>
    <w:p w14:paraId="493BFD9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1.4.34. ustaleniach technicznych</w:t>
      </w:r>
      <w:r>
        <w:rPr>
          <w:rFonts w:ascii="Arial" w:eastAsia="Arial" w:hAnsi="Arial" w:cs="Arial"/>
          <w:color w:val="000000"/>
        </w:rPr>
        <w:t xml:space="preserve"> –należy przez to rozumieć ustalenia podane w normach, aprobatach technicznych i szczegółowych specyfikacjach technicznych.</w:t>
      </w:r>
    </w:p>
    <w:p w14:paraId="1D7B7B6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1.4.35. grupach, klasach, kategoriach robót </w:t>
      </w:r>
      <w:r>
        <w:rPr>
          <w:rFonts w:ascii="Arial" w:eastAsia="Arial" w:hAnsi="Arial" w:cs="Arial"/>
          <w:color w:val="000000"/>
        </w:rPr>
        <w:t>– należy przez to rozumieć grupy, klasy, kategorie określone w</w:t>
      </w:r>
    </w:p>
    <w:p w14:paraId="253A864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rozporządzeniu nr 2195/2002 z dnia 5 listopada 2002 r. w sprawie Wspólnego Słownika Zamówień (Dz.</w:t>
      </w:r>
    </w:p>
    <w:p w14:paraId="513CF89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Urz. L 340 z 16.12.2002 r., z </w:t>
      </w:r>
      <w:proofErr w:type="spellStart"/>
      <w:r>
        <w:rPr>
          <w:rFonts w:ascii="Arial" w:eastAsia="Arial" w:hAnsi="Arial" w:cs="Arial"/>
          <w:color w:val="000000"/>
        </w:rPr>
        <w:t>późn</w:t>
      </w:r>
      <w:proofErr w:type="spellEnd"/>
      <w:r>
        <w:rPr>
          <w:rFonts w:ascii="Arial" w:eastAsia="Arial" w:hAnsi="Arial" w:cs="Arial"/>
          <w:color w:val="000000"/>
        </w:rPr>
        <w:t>. zm.).</w:t>
      </w:r>
    </w:p>
    <w:p w14:paraId="2B19098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1.4.36. inspektorze nadzoru inwestorskiego</w:t>
      </w:r>
      <w:r>
        <w:rPr>
          <w:rFonts w:ascii="Arial" w:eastAsia="Arial" w:hAnsi="Arial" w:cs="Arial"/>
          <w:color w:val="000000"/>
        </w:rPr>
        <w:t xml:space="preserve">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7A8E552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1.4.37. instrukcji technicznej obsługi (eksploatacji) </w:t>
      </w:r>
      <w:r>
        <w:rPr>
          <w:rFonts w:ascii="Arial" w:eastAsia="Arial" w:hAnsi="Arial" w:cs="Arial"/>
          <w:color w:val="000000"/>
        </w:rPr>
        <w:t>–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4164C6D4"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1.4.38. istotnych wymaganiach</w:t>
      </w:r>
      <w:r>
        <w:rPr>
          <w:rFonts w:ascii="Arial" w:eastAsia="Arial" w:hAnsi="Arial" w:cs="Arial"/>
          <w:color w:val="000000"/>
        </w:rPr>
        <w:t xml:space="preserve"> – oznaczają wymagania dotyczące bezpieczeństwa, zdrowia i pewnych innych aspektów interesu wspólnego, jakie maja spełniać roboty budowlane.</w:t>
      </w:r>
    </w:p>
    <w:p w14:paraId="522C85F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1.4.39. normach europejskich</w:t>
      </w:r>
      <w:r>
        <w:rPr>
          <w:rFonts w:ascii="Arial" w:eastAsia="Arial" w:hAnsi="Arial" w:cs="Arial"/>
          <w:color w:val="000000"/>
        </w:rPr>
        <w:t xml:space="preserve"> – oznaczają normy przyjęte przez Europejski Komitet Standaryzacji (CEN) oraz Europejski Komitet Standaryzacji elektrotechnicznej (CENELEC) jako „standardy europejskie (EN)” lub</w:t>
      </w:r>
    </w:p>
    <w:p w14:paraId="111C0B2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„dokumenty </w:t>
      </w:r>
      <w:proofErr w:type="spellStart"/>
      <w:r>
        <w:rPr>
          <w:rFonts w:ascii="Arial" w:eastAsia="Arial" w:hAnsi="Arial" w:cs="Arial"/>
          <w:color w:val="000000"/>
        </w:rPr>
        <w:t>harmonizacyjne</w:t>
      </w:r>
      <w:proofErr w:type="spellEnd"/>
      <w:r>
        <w:rPr>
          <w:rFonts w:ascii="Arial" w:eastAsia="Arial" w:hAnsi="Arial" w:cs="Arial"/>
          <w:color w:val="000000"/>
        </w:rPr>
        <w:t xml:space="preserve"> (HD)”, zgodnie z ogólnymi zasadami działania tych organizacji.</w:t>
      </w:r>
    </w:p>
    <w:p w14:paraId="7BE3C5E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1.4.40. przedmiarze robót </w:t>
      </w:r>
      <w:r>
        <w:rPr>
          <w:rFonts w:ascii="Arial" w:eastAsia="Arial" w:hAnsi="Arial" w:cs="Arial"/>
          <w:color w:val="000000"/>
        </w:rPr>
        <w:t>– to zestawienie przewidzianych do wykonania robót podstawowych w kolejności</w:t>
      </w:r>
    </w:p>
    <w:p w14:paraId="6C2B413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technologicznej ich wykonania, ze szczegółowym opisem lub wskazaniem podstaw ustalających szczegółowy</w:t>
      </w:r>
    </w:p>
    <w:p w14:paraId="5272048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opis, oraz wskazanie szczegółowych specyfikacji technicznych wykonania i odbioru robót budowlanych, z</w:t>
      </w:r>
    </w:p>
    <w:p w14:paraId="7B25246E"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wyliczeniem i zestawieniem ilości jednostek przedmiarowych robót podstawowych.</w:t>
      </w:r>
    </w:p>
    <w:p w14:paraId="5AF38B4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1.4.41. robocie podstawowej</w:t>
      </w:r>
      <w:r>
        <w:rPr>
          <w:rFonts w:ascii="Arial" w:eastAsia="Arial" w:hAnsi="Arial" w:cs="Arial"/>
          <w:color w:val="000000"/>
        </w:rPr>
        <w:t xml:space="preserve"> – minimalny zakres prac, które po wykonaniu są możliwe do odebrania pod względem ilości i wymogów jakościowych oraz uwzględniają przyjęty stopień scalenia robót.</w:t>
      </w:r>
    </w:p>
    <w:p w14:paraId="4C33957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1.4.42. Wspólnym Słowniku Zamówień</w:t>
      </w:r>
      <w:r>
        <w:rPr>
          <w:rFonts w:ascii="Arial" w:eastAsia="Arial" w:hAnsi="Arial" w:cs="Arial"/>
          <w:color w:val="000000"/>
        </w:rPr>
        <w:t xml:space="preserve"> – jest systemem klasyfikacji produktów, usług i robót budowlanych,</w:t>
      </w:r>
    </w:p>
    <w:p w14:paraId="71FA9CB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stworzonych na potrzeby zamówień publicznych. Składa się ze słownika głównego oraz słownika</w:t>
      </w:r>
    </w:p>
    <w:p w14:paraId="365A530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uzupełniającego. Obowiązuje we wszystkich krajach Unii Europejskiej. Zgodnie z postanowieniami</w:t>
      </w:r>
    </w:p>
    <w:p w14:paraId="422FD87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rozporządzenia 2151/2003, stosowanie kodów CPV do określania przedmiotu zamówienia przez</w:t>
      </w:r>
    </w:p>
    <w:p w14:paraId="4090D59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zamawiających z ówczesnych Państw Członkowskich UE stało się obowiązkowe z dniem 20 grudnia 2003 r.</w:t>
      </w:r>
    </w:p>
    <w:p w14:paraId="0F5E620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Polskie Prawo zamówień publicznych przewidziało obowiązek stosowania klasyfikacji CPV począwszy od dnia</w:t>
      </w:r>
    </w:p>
    <w:p w14:paraId="32E2DF5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akcesji Polski do UE, tzn. od 1 maja 2004 r.</w:t>
      </w:r>
    </w:p>
    <w:p w14:paraId="449FB73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1.4.43. Zarządzającym realizacją umowy</w:t>
      </w:r>
      <w:r>
        <w:rPr>
          <w:rFonts w:ascii="Arial" w:eastAsia="Arial" w:hAnsi="Arial" w:cs="Arial"/>
          <w:color w:val="000000"/>
        </w:rPr>
        <w:t xml:space="preserve"> – jest to osoba prawna lub fizyczna określona w istotnych postanowieniach umowy, zwana dalej zarządzającym, wyznaczona przez zamawiającego, upoważniona do nadzorowania realizacji robót i administrowania umową w zakresie określonym w udzielonym pełnomocnictwie</w:t>
      </w:r>
    </w:p>
    <w:p w14:paraId="3E43CCC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(zarządzający realizacją nie jest obecnie prawnie określony w przepisach).</w:t>
      </w:r>
    </w:p>
    <w:p w14:paraId="4A1409C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 Ogólne wymagania dotyczące robót</w:t>
      </w:r>
    </w:p>
    <w:p w14:paraId="7DC7A0B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Wykonawca robót jest odpowiedzialny za jakość ich wykonania oraz za ich zgodność z dokumentacją projektową, SST i poleceniami Inspektora nadzoru.</w:t>
      </w:r>
    </w:p>
    <w:p w14:paraId="6E6E21C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1.5.1. Przekazanie terenu budowy</w:t>
      </w:r>
    </w:p>
    <w:p w14:paraId="121325F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Zamawiający, w terminie określonym w dokumentach umowy przekaże Wykonawcy teren budowy wraz ze</w:t>
      </w:r>
    </w:p>
    <w:p w14:paraId="03A437A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wszystkimi wymaganymi uzgodnieniami prawnymi i administracyjnymi, poda lokalizację i współrzędne punktów</w:t>
      </w:r>
    </w:p>
    <w:p w14:paraId="4DF7704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głównych obiektu oraz reperów, przekaże dziennik budowy oraz dwa egzemplarze dokumentacji projektowej i dwa komplety SST. Na Wykonawcy spoczywa odpowiedzialność za ochronę przekazanych mu punktów pomiarowych do chwili odbioru końcowego robót. Uszkodzone lub zniszczone punkty pomiarowe Wykonawca odtworzy i utrwali na własny koszt.</w:t>
      </w:r>
    </w:p>
    <w:p w14:paraId="289B74F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1.5.2. Dokumentacja projektowa</w:t>
      </w:r>
    </w:p>
    <w:p w14:paraId="6EE2F66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Przekazana dokumentacja projektowa ma zawierać opis, część graficzną, obliczenia i dokumenty, zgodne z wykazem podanym w szczegółowych warunkach umowy, uwzględniającym podział na dokumentację projektową:</w:t>
      </w:r>
    </w:p>
    <w:p w14:paraId="1413C2F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dostarczoną przez Zamawiającego,</w:t>
      </w:r>
    </w:p>
    <w:p w14:paraId="552BF0D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sporządzoną przez Wykonawcę.</w:t>
      </w:r>
    </w:p>
    <w:p w14:paraId="11C4851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1.5.3. Zgodność robót z dokumentacją projektową i SST</w:t>
      </w:r>
    </w:p>
    <w:p w14:paraId="3B3364C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14:paraId="3DAF005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 przypadku rozbieżności w ustaleniach poszczególnych dokumentów obowiązuje kolejność ich ważności</w:t>
      </w:r>
    </w:p>
    <w:p w14:paraId="7DABCFD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wymieniona w „Ogólnych warunkach umowy”. Wykonawca nie może wykorzystywać błędów lub </w:t>
      </w:r>
      <w:proofErr w:type="spellStart"/>
      <w:r>
        <w:rPr>
          <w:rFonts w:ascii="Arial" w:eastAsia="Arial" w:hAnsi="Arial" w:cs="Arial"/>
          <w:color w:val="000000"/>
        </w:rPr>
        <w:t>opuszczeń</w:t>
      </w:r>
      <w:proofErr w:type="spellEnd"/>
      <w:r>
        <w:rPr>
          <w:rFonts w:ascii="Arial" w:eastAsia="Arial" w:hAnsi="Arial" w:cs="Arial"/>
          <w:color w:val="000000"/>
        </w:rPr>
        <w:t xml:space="preserve"> w dokumentach kontraktowych, a o ich wykryciu winien natychmiast powiadomić Inspektora nadzoru, który dokona odpowiednich zmian i poprawek. W przypadku stwierdzenia ewentualnych rozbieżności podane na rysunku wielkości liczbowe wymiarów są ważniejsze od odczytu ze skali rysunków.</w:t>
      </w:r>
    </w:p>
    <w:p w14:paraId="4351F9B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Wszystkie wykonane roboty i dostarczone materiały mają być zgodne z dokumentacją projektową i SST.</w:t>
      </w:r>
    </w:p>
    <w:p w14:paraId="3AE6F18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Wielkości określone w dokumentacji projektowej i w SST będą uważane za wartości docelowe, od których</w:t>
      </w:r>
    </w:p>
    <w:p w14:paraId="48CC730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66669D9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09B8FBA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1.5.4. Zabezpieczenie terenu budowy</w:t>
      </w:r>
    </w:p>
    <w:p w14:paraId="189B264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jest zobowiązany do zabezpieczenia terenu budowy w okresie trwania realizacji kontraktu aż do</w:t>
      </w:r>
    </w:p>
    <w:p w14:paraId="1318989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zakończenia i odbioru ostatecznego robót.</w:t>
      </w:r>
    </w:p>
    <w:p w14:paraId="31A272B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dostarczy, zainstaluje i będzie utrzymywać tymczasowe urządzenia zabezpieczające, w tym:</w:t>
      </w:r>
    </w:p>
    <w:p w14:paraId="401756C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ogrodzenia, poręcze, oświetlenie, sygnały i znaki ostrzegawcze, dozorców, wszelkie inne środki niezbędne do</w:t>
      </w:r>
    </w:p>
    <w:p w14:paraId="5A69060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ochrony robót, wygody społeczności i innych. Koszt zabezpieczenia terenu budowy nie podlega odrębnej zapłacie i przyjmuje się, że jest włączony w cenę umowną.</w:t>
      </w:r>
    </w:p>
    <w:p w14:paraId="0A183BE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1.5.5. Ochrona środowiska w czasie wykonywania robót</w:t>
      </w:r>
    </w:p>
    <w:p w14:paraId="5EBF5AE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ma obowiązek znać i stosować w czasie prowadzenia robót wszelkie przepisy dotyczące ochrony</w:t>
      </w:r>
    </w:p>
    <w:p w14:paraId="6E0EE9B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środowiska naturalnego. W okresie trwania budowy i wykonywania robót wykończeniowych Wykonawca będzie: </w:t>
      </w:r>
    </w:p>
    <w:p w14:paraId="4D2817B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utrzymywać teren budowy i wykopy w stanie bez wody stojącej,</w:t>
      </w:r>
    </w:p>
    <w:p w14:paraId="1622E7C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54219EE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Stosując się do tych wymagań, Wykonawca będzie miał szczególny wzgląd na:</w:t>
      </w:r>
    </w:p>
    <w:p w14:paraId="28D9917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1) lokalizację baz, warsztatów, magazynów, składowisk, ukopów i dróg dojazdowych,</w:t>
      </w:r>
    </w:p>
    <w:p w14:paraId="3DAEF0C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2) środki ostrożności i zabezpieczenia przed:</w:t>
      </w:r>
    </w:p>
    <w:p w14:paraId="7B58CF7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zanieczyszczeniem zbiorników i cieków wodnych pyłami lub substancjami toksycznymi,</w:t>
      </w:r>
    </w:p>
    <w:p w14:paraId="191D31F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 zanieczyszczeniem powietrza pyłami i gazami,</w:t>
      </w:r>
    </w:p>
    <w:p w14:paraId="1012FA9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c) możliwością powstania pożaru.</w:t>
      </w:r>
    </w:p>
    <w:p w14:paraId="43246A9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1.5.6. Ochrona przeciwpożarowa</w:t>
      </w:r>
    </w:p>
    <w:p w14:paraId="671A06B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będzie przestrzegać przepisy ochrony przeciwpożarowej.</w:t>
      </w:r>
    </w:p>
    <w:p w14:paraId="6C81390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będzie utrzymywać sprawny sprzęt przeciwpożarowy, wymagany odpowiednimi przepisami, na</w:t>
      </w:r>
    </w:p>
    <w:p w14:paraId="3474CBF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terenie baz produkcyjnych, w pomieszczeniach biurowych, mieszkalnych i magazynowych oraz w maszynach i</w:t>
      </w:r>
    </w:p>
    <w:p w14:paraId="7FC23652"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58AAD55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1.5.7. Ochrona własności publicznej i prywatnej</w:t>
      </w:r>
    </w:p>
    <w:p w14:paraId="2CC70D4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odpowiada za ochronę instalacji i urządzeń zlokalizowanych na powierzchni terenu i pod jego</w:t>
      </w:r>
    </w:p>
    <w:p w14:paraId="6B55FA4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poziomem, takie jak rurociągi, kable itp. Wykonawca zapewni właściwe oznaczenie i zabezpieczenie przed</w:t>
      </w:r>
    </w:p>
    <w:p w14:paraId="5C6F04D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uszkodzeniem tych instalacji i urządzeń w czasie trwania budowy. 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w:t>
      </w:r>
    </w:p>
    <w:p w14:paraId="2A1A0CA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instalacji na powierzchni ziemi i urządzeń podziemnych wykazanych w dokumentach dostarczonych mu przez</w:t>
      </w:r>
    </w:p>
    <w:p w14:paraId="4464BE0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Zamawiającego.</w:t>
      </w:r>
    </w:p>
    <w:p w14:paraId="67DC194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1.5.8. Ograniczenie obciążeń osi pojazdów</w:t>
      </w:r>
    </w:p>
    <w:p w14:paraId="01C335E8"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38F7A8B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1.5.9. Bezpieczeństwo i higiena pracy</w:t>
      </w:r>
    </w:p>
    <w:p w14:paraId="101097D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Podczas realizacji robót wykonawca będzie przestrzegać przepisów dotyczących bezpieczeństwa i higieny pracy. W szczególności wykonawca ma obowiązek zadbać, aby personel nie wykonywał pracy w warunkach</w:t>
      </w:r>
    </w:p>
    <w:p w14:paraId="679D699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niebezpiecznych, szkodliwych dla zdrowia oraz </w:t>
      </w:r>
      <w:r>
        <w:rPr>
          <w:rFonts w:ascii="Arial" w:eastAsia="Arial" w:hAnsi="Arial" w:cs="Arial"/>
        </w:rPr>
        <w:t>niespełniających</w:t>
      </w:r>
      <w:r>
        <w:rPr>
          <w:rFonts w:ascii="Arial" w:eastAsia="Arial" w:hAnsi="Arial" w:cs="Arial"/>
          <w:color w:val="000000"/>
        </w:rPr>
        <w:t xml:space="preserve"> odpowiednich wymagań sanitarnych.</w:t>
      </w:r>
    </w:p>
    <w:p w14:paraId="1CE8D44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zapewni i będzie utrzymywał wszelkie urządzenia zabezpieczające, socjalne oraz sprzęt i odpowiednią odzież dla ochrony życia i zdrowia osób zatrudnionych na budowie.</w:t>
      </w:r>
    </w:p>
    <w:p w14:paraId="2B25268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Uznaje się, że wszelkie koszty związane z wypełnieniem wymagań określonych powyżej nie podlegają odrębnej zapłacie i są uwzględnione w cenie umownej.</w:t>
      </w:r>
    </w:p>
    <w:p w14:paraId="4B44B8E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1.5.10. Ochrona i utrzymanie robót</w:t>
      </w:r>
    </w:p>
    <w:p w14:paraId="2675586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Wykonawca będzie odpowiedzialny za ochronę robót i za wszelkie materiały i urządzenia używane do robót od daty rozpoczęcia do daty odbioru ostatecznego.</w:t>
      </w:r>
    </w:p>
    <w:p w14:paraId="7ECDE20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1.5.11. Stosowanie się do prawa i innych przepisów</w:t>
      </w:r>
    </w:p>
    <w:p w14:paraId="3B65FD1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w:t>
      </w:r>
    </w:p>
    <w:p w14:paraId="52AC2D0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2003 r. Nr 47, poz. 401) oraz Ministra Pracy i Polityki Socjalnej z dnia 26 września 1997 r. w sprawie ogólnych</w:t>
      </w:r>
    </w:p>
    <w:p w14:paraId="3249650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przepisów bezpieczeństwa i higieny pracy (Dz. U. Nr 169 poz. 1650).</w:t>
      </w:r>
    </w:p>
    <w:p w14:paraId="44B5897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będzie przestrzegać praw patentowych i będzie w pełni odpowiedzialny za wypełnienie wszelkich</w:t>
      </w:r>
    </w:p>
    <w:p w14:paraId="0366B45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wymagań prawnych odnośnie wykorzystania opatentowanych urządzeń lub metod i w sposób ciągły będzie</w:t>
      </w:r>
    </w:p>
    <w:p w14:paraId="1620D32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informować Inspektora nadzoru o swoich działaniach, przedstawiając kopie zezwoleń i inne odnośne dokumenty.</w:t>
      </w:r>
    </w:p>
    <w:p w14:paraId="04517ACE" w14:textId="77777777" w:rsidR="00F21123" w:rsidRDefault="00F21123">
      <w:pPr>
        <w:widowControl w:val="0"/>
        <w:pBdr>
          <w:top w:val="nil"/>
          <w:left w:val="nil"/>
          <w:bottom w:val="nil"/>
          <w:right w:val="nil"/>
          <w:between w:val="nil"/>
        </w:pBdr>
        <w:rPr>
          <w:rFonts w:ascii="Arial" w:eastAsia="Arial" w:hAnsi="Arial" w:cs="Arial"/>
          <w:b/>
          <w:color w:val="000000"/>
        </w:rPr>
      </w:pPr>
    </w:p>
    <w:p w14:paraId="44E0D91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2. MATERIAŁY</w:t>
      </w:r>
    </w:p>
    <w:p w14:paraId="00F4762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2.1. Źródła uzyskania materiałów do elementów konstrukcyjnych</w:t>
      </w:r>
    </w:p>
    <w:p w14:paraId="3D64D41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Wykonawca przedstawi Inspektorowi nadzoru szczegółowe informacje dotyczące, zamawiania lub </w:t>
      </w:r>
      <w:r>
        <w:rPr>
          <w:rFonts w:ascii="Arial" w:eastAsia="Arial" w:hAnsi="Arial" w:cs="Arial"/>
          <w:color w:val="000000"/>
        </w:rPr>
        <w:lastRenderedPageBreak/>
        <w:t>wydobywania materiałów i odpowiednie aprobaty techniczne lub świadectwa badań laboratoryjnych oraz próbki do zatwierdzenia przez Inspektora nadzoru. Wykonawca zobowiązany jest do prowadzenia ciągłych badań określonych w SST w celu udokumentowania , że materiały uzyskane z dopuszczalnego źródła spełniają wymagania SST w czasie postępu robót. Pozostałe materiały budowlane powinny spełniać wymagania jakościowe określone Polskimi Normami, aprobatami</w:t>
      </w:r>
    </w:p>
    <w:p w14:paraId="602932B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technicznymi, o których mowa w Szczegółowych Specyfikacjach Technicznych (SST).</w:t>
      </w:r>
    </w:p>
    <w:p w14:paraId="278CBE2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2.2. Pozyskiwanie masowych materiałów pochodzenia miejscowego</w:t>
      </w:r>
    </w:p>
    <w:p w14:paraId="5D66AB5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odpowiada za uzyskanie pozwoleń od właścicieli i odnośnych władz na pozyskanie materiałów z</w:t>
      </w:r>
    </w:p>
    <w:p w14:paraId="46C7062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jakichkolwiek złóż miejscowych, włączając w to źródła wskazane przez Zamawiającego i jest zobowiązany dostarczyć Inspektorowi nadzoru wymagane dokumenty przed rozpoczęciem eksploatacji złoża.</w:t>
      </w:r>
    </w:p>
    <w:p w14:paraId="5C44348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przedstawi dokumentację zawierającą raporty z badań terenowych i laboratoryjnych oraz</w:t>
      </w:r>
    </w:p>
    <w:p w14:paraId="3F9FEC8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proponowaną przez siebie metodę wydobycia i selekcji do zatwierdzenia Inspektorowi nadzoru.</w:t>
      </w:r>
    </w:p>
    <w:p w14:paraId="75417D1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ponosi odpowiedzialność za spełnienie wymagań ilościowych i jakościowych materiałów z</w:t>
      </w:r>
    </w:p>
    <w:p w14:paraId="6C69905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jakiegokolwiek złoża. Wykonawca poniesie wszystkie koszty, a w tym: opłaty, wynagrodzenia i jakiekolwiek inne koszty związane z dostarczeniem materiałów do robót, chyba że postanowienia ogólne lub szczegółowe warunków umowy stanowią inaczej. Humus i nadkład czasowo zdjęte z terenu wykopów, ukopów i miejsc pozyskania piasku i żwiru będą formowane w hałdy i wykorzystywane przy zasypce i rekultywacji terenu po ukończeniu robót.</w:t>
      </w:r>
    </w:p>
    <w:p w14:paraId="28D3F68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Wszystkie odpowiednie materiały pozyskane z wykopów na terenie budowy lub z innych miejsc wskazanych w</w:t>
      </w:r>
    </w:p>
    <w:p w14:paraId="66A69D65"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dokumentach umowy będą wykorzystane do robót lub odwiezione na odkład odpowiednio do wymagań umowy lub wskazań Inspektora nadzoru. Eksploatacja źródeł materiałów będzie zgodna z wszelkimi regulacjami prawnymi obowiązującymi na danym obszarze.</w:t>
      </w:r>
    </w:p>
    <w:p w14:paraId="20F1168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2.3. Materiały nie odpowiadające wymaganiom jakościowym</w:t>
      </w:r>
    </w:p>
    <w:p w14:paraId="5BFA86B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Materiały nie odpowiadające wymaganiom jakościowym zostaną przez Wykonawcę wywiezione z terenu budowy, bądź złożone w miejscu wskazanym przez Inspektora nadzoru.</w:t>
      </w:r>
    </w:p>
    <w:p w14:paraId="350F31D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Każdy rodzaj robót, w którym znajdują się </w:t>
      </w:r>
      <w:r>
        <w:rPr>
          <w:rFonts w:ascii="Arial" w:eastAsia="Arial" w:hAnsi="Arial" w:cs="Arial"/>
        </w:rPr>
        <w:t>niezbadane</w:t>
      </w:r>
      <w:r>
        <w:rPr>
          <w:rFonts w:ascii="Arial" w:eastAsia="Arial" w:hAnsi="Arial" w:cs="Arial"/>
          <w:color w:val="000000"/>
        </w:rPr>
        <w:t xml:space="preserve"> i nie zaakceptowane materiały, Wykonawca wykonuje na własne ryzyko, licząc się z jego nieprzyjęciem i niezapłaceniem.</w:t>
      </w:r>
    </w:p>
    <w:p w14:paraId="22F7B54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2.4. Przechowywanie i składowanie materiałów</w:t>
      </w:r>
    </w:p>
    <w:p w14:paraId="13F2837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zapewni, aby tymczasowo składowane materiały, do czasu gdy będą one potrzebne do robót, były</w:t>
      </w:r>
    </w:p>
    <w:p w14:paraId="59AB47A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zabezpieczone przed zanieczyszczeniem, zachowały swoją jakość i właściwość do robót i były dostępne do kontroli przez Inspektora nadzoru. Miejsca czasowego składowania materiałów będą zlokalizowane w obrębie terenu budowy w miejscach uzgodnionych z Inspektorem nadzoru.</w:t>
      </w:r>
    </w:p>
    <w:p w14:paraId="1AE9759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2.5. Wariantowe stosowanie materiałów</w:t>
      </w:r>
    </w:p>
    <w:p w14:paraId="0950EF1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Jeśli dokumentacja projektowa lub SST przewidują możliwość zastosowania różnych rodzajów materiałów do</w:t>
      </w:r>
    </w:p>
    <w:p w14:paraId="00F1C31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wykonywania poszczególnych elementów robót Wykonawca powiadomi Inspektora nadzoru o zamiarze</w:t>
      </w:r>
    </w:p>
    <w:p w14:paraId="55D5180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zastosowania konkretnego rodzaju materiału. Wybrany i zaakceptowany rodzaj materiału nie może być później</w:t>
      </w:r>
    </w:p>
    <w:p w14:paraId="6B06940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zamieniany bez zgody Inspektora nadzoru.</w:t>
      </w:r>
    </w:p>
    <w:p w14:paraId="76691E7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3. SPRZĘT</w:t>
      </w:r>
    </w:p>
    <w:p w14:paraId="39C394B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14:paraId="1F2D6C0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Liczba i wydajność sprzętu będzie gwarantować przeprowadzenie robót, zgodnie z zasadami określonymi w</w:t>
      </w:r>
    </w:p>
    <w:p w14:paraId="2C9614D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dokumentacji projektowej, SST i wskazaniach Inspektora nadzoru w terminie przewidzianym umową.</w:t>
      </w:r>
    </w:p>
    <w:p w14:paraId="14A992A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Sprzęt będący własnością Wykonawcy lub wynajęty do wykonania robót ma być utrzymywany w dobrym stanie i gotowości do pracy. Będzie spełniał normy ochrony środowiska i przepisy dotyczące jego użytkowania.</w:t>
      </w:r>
    </w:p>
    <w:p w14:paraId="486D079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dostarczy Inspektorowi nadzoru kopie dokumentów potwierdzających dopuszczenie sprzętu do</w:t>
      </w:r>
    </w:p>
    <w:p w14:paraId="19C9C2D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użytkowania, tam gdzie jest to wymagane przepisami.</w:t>
      </w:r>
    </w:p>
    <w:p w14:paraId="6C4388E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75E873A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4. TRANSPORT</w:t>
      </w:r>
    </w:p>
    <w:p w14:paraId="71AA27E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4.1. Ogólne wymagania dotyczące transportu</w:t>
      </w:r>
    </w:p>
    <w:p w14:paraId="27CADA5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jest zobowiązany do stosowania jedynie takich środków transportu, które nie wpłyną niekorzystnie na jakość wykonywanych robót i właściwości przewożonych materiałów.</w:t>
      </w:r>
    </w:p>
    <w:p w14:paraId="2C25E47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Liczba środków transportu będzie zapewniać prowadzenie robót zgodnie z zasadami określonymi w dokumentacji projektowej, SST i wskazaniach Inspektora nadzoru w terminie przewidzianym w umowie.</w:t>
      </w:r>
    </w:p>
    <w:p w14:paraId="44BB567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4.2. Wymagania dotyczące przewozu po drogach publicznych</w:t>
      </w:r>
    </w:p>
    <w:p w14:paraId="61F00E6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Przy ruchu na drogach publicznych pojazdy będą spełniać wymagania dotyczące przepisów ruchu drogowego w odniesieniu do dopuszczalnych obciążeń na osie i innych parametrów technicznych. Środki transportu nie</w:t>
      </w:r>
    </w:p>
    <w:p w14:paraId="51649D9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odpowiadające warunkom dopuszczalnych obciążeń na osie mogą być dopuszczone przez właściwy zarząd drogi pod warunkiem przywrócenia stanu pierwotnego użytkowanych odcinków dróg na koszt Wykonawcy.</w:t>
      </w:r>
    </w:p>
    <w:p w14:paraId="1BFDA6F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będzie usuwać na bieżąco, na własny koszt, wszelkie zanieczyszczenia spowodowane jego pojazdami</w:t>
      </w:r>
    </w:p>
    <w:p w14:paraId="6CFAD254"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na drogach publicznych oraz dojazdach do terenu budowy.</w:t>
      </w:r>
    </w:p>
    <w:p w14:paraId="6D63CBB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5. WYKONANIE ROBÓT</w:t>
      </w:r>
    </w:p>
    <w:p w14:paraId="288BE8C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5.1. Przed rozpoczęciem robót wykonawca opracuje:</w:t>
      </w:r>
    </w:p>
    <w:p w14:paraId="1A6EE3E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projekt zagospodarowania placu budowy, który powinien składać się z części opisowej i graficznej,</w:t>
      </w:r>
    </w:p>
    <w:p w14:paraId="2B29F02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plan bezpieczeństwa i ochrony zdrowia (plan bioz),</w:t>
      </w:r>
    </w:p>
    <w:p w14:paraId="02EFF7B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projekt organizacji budowy,</w:t>
      </w:r>
    </w:p>
    <w:p w14:paraId="4AFE191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projekt technologii i organizacji montażu (dla obiektów prefabrykowanych lub elementów konstrukcyjnych o</w:t>
      </w:r>
    </w:p>
    <w:p w14:paraId="1116693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większych gabarytach lub masie).</w:t>
      </w:r>
    </w:p>
    <w:p w14:paraId="23D05C1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5.2. Wykonawca jest odpowiedzialny za prowadzenie robót </w:t>
      </w:r>
      <w:r>
        <w:rPr>
          <w:rFonts w:ascii="Arial" w:eastAsia="Arial" w:hAnsi="Arial" w:cs="Arial"/>
          <w:color w:val="000000"/>
        </w:rPr>
        <w:t>zgodnie z umową lub kontraktem oraz za</w:t>
      </w:r>
    </w:p>
    <w:p w14:paraId="0B69E62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jakość zastosowanych materiałów i wykonywanych robót, za ich zgodność z dokumentacją</w:t>
      </w:r>
    </w:p>
    <w:p w14:paraId="78AE388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projektową, wymaganiami SST, PZJ, projektu projektem organizacji robót oraz poleceniami</w:t>
      </w:r>
    </w:p>
    <w:p w14:paraId="4EBCA51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Inspektora nadzoru.</w:t>
      </w:r>
    </w:p>
    <w:p w14:paraId="3616F106"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5.2.1. Wykonawca ponosi odpowiedzialność za pełną obsługę geodezyjną</w:t>
      </w:r>
      <w:r>
        <w:rPr>
          <w:rFonts w:ascii="Arial" w:eastAsia="Arial" w:hAnsi="Arial" w:cs="Arial"/>
          <w:color w:val="000000"/>
        </w:rPr>
        <w:t xml:space="preserve"> przy wykonywaniu wszystkich elementów robót określonych w dokumentacji projektowej lub przekazanych na piśmie przez Inspektora nadzoru.</w:t>
      </w:r>
    </w:p>
    <w:p w14:paraId="2929427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5.2.2.</w:t>
      </w:r>
      <w:r>
        <w:rPr>
          <w:rFonts w:ascii="Arial" w:eastAsia="Arial" w:hAnsi="Arial" w:cs="Arial"/>
          <w:color w:val="000000"/>
        </w:rPr>
        <w:t xml:space="preserve"> Następstwa jakiegokolwiek błędu spowodowanego przez Wykonawcę w wytyczeniu</w:t>
      </w:r>
    </w:p>
    <w:p w14:paraId="2EE73CB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 wykonywaniu robót zostaną, jeśli wymagać tego będzie Inspektor nadzoru, poprawione przez Wykonawcę na</w:t>
      </w:r>
    </w:p>
    <w:p w14:paraId="78116437"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własny koszt.</w:t>
      </w:r>
    </w:p>
    <w:p w14:paraId="4E3E781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5.2.3.</w:t>
      </w:r>
      <w:r>
        <w:rPr>
          <w:rFonts w:ascii="Arial" w:eastAsia="Arial" w:hAnsi="Arial" w:cs="Arial"/>
          <w:color w:val="000000"/>
        </w:rPr>
        <w:t xml:space="preserve"> Decyzje Inspektora nadzoru dotyczące akceptacji lub odrzucenia materiałów i elementów</w:t>
      </w:r>
    </w:p>
    <w:p w14:paraId="4D9293D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robót będą oparte na wymaganiach sformułowanych w dokumentach umowy, dokumentacji projektowej i w SST, a także w normach i wytycznych.</w:t>
      </w:r>
    </w:p>
    <w:p w14:paraId="0B3DF4B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5.2.4. </w:t>
      </w:r>
      <w:r>
        <w:rPr>
          <w:rFonts w:ascii="Arial" w:eastAsia="Arial" w:hAnsi="Arial" w:cs="Arial"/>
          <w:color w:val="000000"/>
        </w:rPr>
        <w:t>Polecenia Inspektora nadzoru dotyczące realizacji robót będą wykonywane przez Wykonawcę</w:t>
      </w:r>
    </w:p>
    <w:p w14:paraId="62E131D8"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nie później niż w czasie przez niego wyznaczonym, pod groźbą wstrzymania robót. Skutki finansowe z tytułu wstrzymania robót w takiej sytuacji ponosi Wykonawca.</w:t>
      </w:r>
    </w:p>
    <w:p w14:paraId="74421BD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6. KONTROLA JAKOŚCI ROBÓT</w:t>
      </w:r>
    </w:p>
    <w:p w14:paraId="2733B27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6.1. Program zapewnienia jakości</w:t>
      </w:r>
    </w:p>
    <w:p w14:paraId="05518C1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 Program zapewnienia jakości winien zawierać:</w:t>
      </w:r>
    </w:p>
    <w:p w14:paraId="24773B0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organizację wykonania robót, w tym termin i sposób prowadzenia robót,</w:t>
      </w:r>
    </w:p>
    <w:p w14:paraId="0D21112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organizację ruchu na budowie wraz z oznakowaniem robót,</w:t>
      </w:r>
    </w:p>
    <w:p w14:paraId="489BDE2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plan bezpieczeństwa i ochrony zdrowia,</w:t>
      </w:r>
    </w:p>
    <w:p w14:paraId="1EA782D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wykaz zespołów roboczych, ich kwalifikacje i przygotowanie praktyczne,</w:t>
      </w:r>
    </w:p>
    <w:p w14:paraId="1B5292A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wykaz osób odpowiedzialnych za jakość i terminowość wykonania poszczególnych elementów robót,</w:t>
      </w:r>
    </w:p>
    <w:p w14:paraId="49D0B46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system (sposób i procedurę) proponowanej kontroli i sterowania jakością wykonywanych robót,</w:t>
      </w:r>
    </w:p>
    <w:p w14:paraId="66A5EC4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wyposażenie w sprzęt i urządzenia do pomiarów i kontroli (opis laboratorium własnego lub laboratorium,</w:t>
      </w:r>
    </w:p>
    <w:p w14:paraId="066601E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któremu Wykonawca zamierza zlecić prowadzenie badań),</w:t>
      </w:r>
    </w:p>
    <w:p w14:paraId="12632DB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sposób oraz formę gromadzenia wyników badań laboratoryjnych, zapis pomiarów, a także wyciąganych</w:t>
      </w:r>
    </w:p>
    <w:p w14:paraId="01DEA86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wniosków i zastosowanych korekt w procesie technologicznym, proponowany sposób i formę przekazywania</w:t>
      </w:r>
    </w:p>
    <w:p w14:paraId="55EFD4E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tych informacji Inspektorowi nadzoru,</w:t>
      </w:r>
    </w:p>
    <w:p w14:paraId="6CC79F6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wykaz maszyn i urządzeń stosowanych na budowie z ich parametrami technicznymi oraz wyposażeniem w</w:t>
      </w:r>
    </w:p>
    <w:p w14:paraId="413BEC9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mechanizmy do sterowania i urządzenia pomiarowo - kontrolne,</w:t>
      </w:r>
    </w:p>
    <w:p w14:paraId="32F04E8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rodzaje i ilość środków transportu oraz urządzeń do magazynowania i załadunku materiałów, spoiw, lepiszczy, kruszyw itp.,</w:t>
      </w:r>
    </w:p>
    <w:p w14:paraId="4801333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sposób i procedurę pomiarów i badań (rodzaj i częstotliwość, pobieranie próbek, legalizacja i sprawdzanie</w:t>
      </w:r>
    </w:p>
    <w:p w14:paraId="711671D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urządzeń itp.) prowadzonych podczas dostaw materiałów, wytwarzania mieszanek i wykonywania</w:t>
      </w:r>
    </w:p>
    <w:p w14:paraId="051AFD8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poszczególnych elementów robót.</w:t>
      </w:r>
    </w:p>
    <w:p w14:paraId="777E1B8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6.2. Zasady kontroli jakości robót</w:t>
      </w:r>
    </w:p>
    <w:p w14:paraId="3BF22BC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 Wykonawca będzie przeprowadzać pomiary i badania materiałów oraz robót z częstotliwością zapewniającą stwierdzenie, że roboty wykonano zgodnie z wymaganiami zawartymi w dokumentacji projektowej i SST. Minimalne wymagania </w:t>
      </w:r>
      <w:r>
        <w:rPr>
          <w:rFonts w:ascii="Arial" w:eastAsia="Arial" w:hAnsi="Arial" w:cs="Arial"/>
          <w:color w:val="000000"/>
        </w:rPr>
        <w:lastRenderedPageBreak/>
        <w:t>co do zakresu badań i ich częstotliwości są określone w SST. W przypadku, gdy nie zostały one tam określone, Inspektor nadzoru ustali jaki zakres kontroli jest konieczny, aby zapewnić wykonanie robót zgodnie z umową. Inspektor nadzoru będzie mieć nieograniczony dostęp do pomieszczeń laboratoryjnych Wykonawcy w celu ich inspekcji.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 Wszystkie koszty związane z organizowaniem i prowadzeniem badań materiałów i robót ponosi Wykonawca.</w:t>
      </w:r>
    </w:p>
    <w:p w14:paraId="548684A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6.3. Pobieranie próbek</w:t>
      </w:r>
    </w:p>
    <w:p w14:paraId="479CC5B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Pojemniki do pobierania próbek będą dostarczone przez Wykonawcę i zatwierdzone przez Inspektora nadzoru. Próbki dostarczone przez Wykonawcę do badań będą odpowiednio opisane i oznakowane, </w:t>
      </w:r>
    </w:p>
    <w:p w14:paraId="6459509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6.4. Badania i pomiary</w:t>
      </w:r>
    </w:p>
    <w:p w14:paraId="5175DEF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Wszystkie badania i pomiary będą przeprowadzone zgodnie z wymaganiami norm. W przypadku, gdy normy nie obejmują jakiegokolwiek badania wymaganego w SST,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14:paraId="31F86ED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6.5. Raporty z badań</w:t>
      </w:r>
    </w:p>
    <w:p w14:paraId="22C133A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Wykonawca będzie przekazywać Inspektorowi nadzoru kopie raportów z wynikami badań jak najszybciej, nie później jednak niż w terminie określonym w programie zapewnienia jakości. Wyniki badań (kopie) będą przekazywane Inspektorowi nadzoru na formularzach według dostarczonego przez niego wzoru lub innych, przez niego zaaprobowanych.</w:t>
      </w:r>
    </w:p>
    <w:p w14:paraId="68E6753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6.6. Badania prowadzone przez Inspektora nadzoru</w:t>
      </w:r>
    </w:p>
    <w:p w14:paraId="6C2A9A2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3968198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Inspektor nadzoru, po uprzedniej weryfikacji systemu kontroli robót prowadzonego przez Wykonawcę, będzie</w:t>
      </w:r>
    </w:p>
    <w:p w14:paraId="69A8A17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oceniać zgodność materiałów i robót z wymaganiami SST na podstawie wyników badań dostarczonych przez</w:t>
      </w:r>
    </w:p>
    <w:p w14:paraId="05474660"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1A6372D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6.7. Certyfikaty i deklaracje</w:t>
      </w:r>
    </w:p>
    <w:p w14:paraId="7438A0A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Inspektor nadzoru może dopuścić do użycia tylko te wyroby i materiały, które:</w:t>
      </w:r>
    </w:p>
    <w:p w14:paraId="3B771F2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1. 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14:paraId="63F1D1F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2. posiadają deklarację zgodności lub certyfikat zgodności z: </w:t>
      </w:r>
    </w:p>
    <w:p w14:paraId="4F1195B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3. Polską Normą lub</w:t>
      </w:r>
    </w:p>
    <w:p w14:paraId="70A8D61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4. aprobatą techniczną, w przypadku wyrobów, dla których nie ustanowiono Polskiej Normy, jeżeli nie są objęte</w:t>
      </w:r>
    </w:p>
    <w:p w14:paraId="182AC11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certyfikacją określoną w pkt. 1 i które spełniają wymogi SST.</w:t>
      </w:r>
    </w:p>
    <w:p w14:paraId="3B3E962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5. znajdują się w wykazie wyrobów, o którym mowa w rozporządzeniu MSWiA z 1998 r. (Dz. U. 98/99).</w:t>
      </w:r>
    </w:p>
    <w:p w14:paraId="6B13273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 przypadku materiałów, dla których ww. dokumenty są wymagane przez SST, każda ich partia dostarczona do robót będzie posiadać te dokumenty, określające w sposób jednoznaczny jej cechy.</w:t>
      </w:r>
    </w:p>
    <w:p w14:paraId="58D53D87"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Jakiekolwiek materiały, które nie spełniają tych wymagań będą odrzucone.</w:t>
      </w:r>
    </w:p>
    <w:p w14:paraId="07A6535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6.8. Dokumenty budowy</w:t>
      </w:r>
    </w:p>
    <w:p w14:paraId="12D6F3C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Książka obmiarów</w:t>
      </w:r>
    </w:p>
    <w:p w14:paraId="5B534A0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Książka obmiarów stanowi dokument pozwalający na rozliczenie faktycznego postępu każdego z elementów </w:t>
      </w:r>
      <w:r>
        <w:rPr>
          <w:rFonts w:ascii="Arial" w:eastAsia="Arial" w:hAnsi="Arial" w:cs="Arial"/>
          <w:color w:val="000000"/>
        </w:rPr>
        <w:lastRenderedPageBreak/>
        <w:t>robót. Obmiary wykonanych robót przeprowadza się sukcesywnie w jednostkach przyjętych w kosztorysie lub w SST.</w:t>
      </w:r>
    </w:p>
    <w:p w14:paraId="254C9B0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Dokumenty laboratoryjne</w:t>
      </w:r>
    </w:p>
    <w:p w14:paraId="06E35DB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w:t>
      </w:r>
    </w:p>
    <w:p w14:paraId="5B8FF67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Inspektora nadzoru.</w:t>
      </w:r>
    </w:p>
    <w:p w14:paraId="3CEF5F7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Pozostałe dokumenty budowy</w:t>
      </w:r>
    </w:p>
    <w:p w14:paraId="462F2EF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Do dokumentów budowy zalicza się, oprócz wymienionych w punktach </w:t>
      </w:r>
      <w:r w:rsidR="007A574C">
        <w:rPr>
          <w:rFonts w:ascii="Arial" w:eastAsia="Arial" w:hAnsi="Arial" w:cs="Arial"/>
          <w:color w:val="000000"/>
        </w:rPr>
        <w:t>jw.</w:t>
      </w:r>
      <w:r>
        <w:rPr>
          <w:rFonts w:ascii="Arial" w:eastAsia="Arial" w:hAnsi="Arial" w:cs="Arial"/>
          <w:color w:val="000000"/>
        </w:rPr>
        <w:t>, następujące dokumenty:</w:t>
      </w:r>
    </w:p>
    <w:p w14:paraId="1B2919B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pozwolenie na budowę,</w:t>
      </w:r>
    </w:p>
    <w:p w14:paraId="12CD2BF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 protokoły przekazania terenu budowy,</w:t>
      </w:r>
    </w:p>
    <w:p w14:paraId="641DA24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 umowy cywilnoprawne z osobami trzecimi,</w:t>
      </w:r>
    </w:p>
    <w:p w14:paraId="5FE7C3C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 protokoły odbioru robót,</w:t>
      </w:r>
    </w:p>
    <w:p w14:paraId="594D98E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e) protokoły z narad i ustaleń,</w:t>
      </w:r>
    </w:p>
    <w:p w14:paraId="10EFD54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f) operaty geodezyjne,</w:t>
      </w:r>
    </w:p>
    <w:p w14:paraId="5BD6965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g) plan bezpieczeństwa i ochrony zdrowia.</w:t>
      </w:r>
    </w:p>
    <w:p w14:paraId="5253016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Przechowywanie dokumentów budowy</w:t>
      </w:r>
    </w:p>
    <w:p w14:paraId="556A2FF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Dokumenty budowy będą przechowywane na terenie budowy w miejscu odpowiednio zabezpieczonym.</w:t>
      </w:r>
    </w:p>
    <w:p w14:paraId="65BF55F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Zaginięcie któregokolwiek z dokumentów budowy spowoduje jego natychmiastowe odtworzenie w formie</w:t>
      </w:r>
    </w:p>
    <w:p w14:paraId="785113B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przewidzianej prawem. Wszelkie dokumenty budowy będą zawsze dostępne dla Inspektora nadzoru i przedstawiane do wglądu na życzenie Zamawiającego.</w:t>
      </w:r>
    </w:p>
    <w:p w14:paraId="596EDF93"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7. OBMIAR ROBÓT</w:t>
      </w:r>
    </w:p>
    <w:p w14:paraId="0D83E0F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7.1. Ogólne zasady obmiaru robót</w:t>
      </w:r>
    </w:p>
    <w:p w14:paraId="175975E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Obmiar robót będzie określać faktyczny zakres wykonywanych robót, zgodnie z dokumentacją projektową i SST, w jednostkach ustalonych w kosztorysie. Obmiaru robót dokonuje Wykonawca po pisemnym powiadomieniu Inspektora nadzoru o zakresie obmierzanych robót i terminie obmiaru, co najmniej na 3 dni przed tym terminem. Wyniki obmiaru będą wpisane do książki obmiarów. 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w:t>
      </w:r>
    </w:p>
    <w:p w14:paraId="5E0C545D"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celu miesięcznej płatności na rzecz Wykonawcy lub w innym czasie określonym w umowie. </w:t>
      </w:r>
    </w:p>
    <w:p w14:paraId="1A0D57E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7.2. Zasady określania ilości robót i materiałów</w:t>
      </w:r>
    </w:p>
    <w:p w14:paraId="0CF1931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Zasady określania ilości robót podane są w odpowiednich specyfikacjach technicznych i lub w KNR-ach oraz</w:t>
      </w:r>
    </w:p>
    <w:p w14:paraId="2AA44A85"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KNNR-ach. Jednostki obmiaru powinny zgodnie zgodne z jednostkami określonymi w dokumentacji projektowej i kosztorysowej i przedmiarze robót.</w:t>
      </w:r>
    </w:p>
    <w:p w14:paraId="7BCBAB8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7.3. Urządzenia i sprzęt pomiarowy</w:t>
      </w:r>
    </w:p>
    <w:p w14:paraId="4F7F4FE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Wszystkie urządzenia i sprzęt pomiarowy, stosowany w czasie obmiaru robót będą zaakceptowane przez Inspektora nadzoru. Urządzenia i sprzęt pomiarowy zostaną dostarczone przez Wykonawcę. Jeżeli urządzenia te lub sprzęt wymagają badań atestujących, to Wykonawca będzie posiadać ważne świadectwa legalizacji.</w:t>
      </w:r>
    </w:p>
    <w:p w14:paraId="6228204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Wszystkie urządzenia pomiarowe będą przez Wykonawcę utrzymywane w dobrym stanie, w całym okresie</w:t>
      </w:r>
    </w:p>
    <w:p w14:paraId="386C7208"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trwania robót.</w:t>
      </w:r>
    </w:p>
    <w:p w14:paraId="335F75F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7.4. Wagi i zasady wdrażania</w:t>
      </w:r>
    </w:p>
    <w:p w14:paraId="703E905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Wykonawca dostarczy i zainstaluje urządzenia wagowe odpowiadające odnośnym wymaganiom SST. Będzie</w:t>
      </w:r>
    </w:p>
    <w:p w14:paraId="2B34A8E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utrzymywać to wyposażenie, zapewniając w sposób ciągły zachowanie dokładności wg norm zatwierdzonych przez Inspektora nadzoru.</w:t>
      </w:r>
    </w:p>
    <w:p w14:paraId="1E41A36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8. ODBIÓR ROBÓT</w:t>
      </w:r>
    </w:p>
    <w:p w14:paraId="57258FD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8.1. Rodzaje odbiorów robót</w:t>
      </w:r>
    </w:p>
    <w:p w14:paraId="570AF4A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 zależności od ustaleń odpowiednich SST, roboty podlegają następującym odbiorom:</w:t>
      </w:r>
    </w:p>
    <w:p w14:paraId="5A589F8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odbiorowi robót zanikających i ulegających zakryciu,</w:t>
      </w:r>
    </w:p>
    <w:p w14:paraId="14EDF23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 odbiorowi przewodów kominowych, instalacji i urządzeń technicznych,</w:t>
      </w:r>
    </w:p>
    <w:p w14:paraId="0771E37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 odbiorowi częściowemu,</w:t>
      </w:r>
    </w:p>
    <w:p w14:paraId="37307B5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 odbiorowi ostatecznemu (końcowemu),</w:t>
      </w:r>
    </w:p>
    <w:p w14:paraId="59F87F0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e) odbiorowi po upływie okresu rękojmi</w:t>
      </w:r>
    </w:p>
    <w:p w14:paraId="2D2E7295"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f) odbiorowi pogwarancyjnemu po upływie okresu gwarancji.</w:t>
      </w:r>
    </w:p>
    <w:p w14:paraId="69EE90B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8.2. Odbiór robót zanikających i ulegających zakryciu</w:t>
      </w:r>
    </w:p>
    <w:p w14:paraId="0032035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Odbiór robót zanikających i ulegających zakryciu polega na finalnej ocenie jakości wykonywanych robót oraz ilości tych robót, które w dalszym procesie realizacji ulegną zakryciu.</w:t>
      </w:r>
    </w:p>
    <w:p w14:paraId="19B5D73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Odbiór robót zanikających i ulegających zakryciu będzie dokonany w czasie umożliwiającym wykonanie</w:t>
      </w:r>
    </w:p>
    <w:p w14:paraId="700D8FC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ewentualnych korekt i poprawek bez hamowania ogólnego postępu robót. Odbioru tego dokonuje Inspektor</w:t>
      </w:r>
    </w:p>
    <w:p w14:paraId="53519BBE"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lastRenderedPageBreak/>
        <w:t>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7CD09AF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8.3. Odbiór częściowy</w:t>
      </w:r>
    </w:p>
    <w:p w14:paraId="69D5F8D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14:paraId="50B8BE9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8.4. Odbiór ostateczny (końcowy)</w:t>
      </w:r>
    </w:p>
    <w:p w14:paraId="5A74FA0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8.4.1. Zasady odbioru ostatecznego robót</w:t>
      </w:r>
    </w:p>
    <w:p w14:paraId="54A7CCF5"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Odbiór ostateczny polega na finalnej ocenie rzeczywistego wykonania robót w odniesieniu do zakresu (ilości) oraz jakości. Całkowite zakończenie robót oraz gotowość do odbioru ostatecznego będzie stwierdzona przez Wykonawcę wpisem do dziennika budowy. Odbiór ostateczny robót nastąpi w terminie ustalonym w dokumentach umowy, licząc od dnia potwierdzenia przez Inspektora nadzoru zakończenia robót i przyjęcia dokumentów, o których mowa w punkcie 8.4.2.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 W toku odbioru ostatecznego robót, komisja zapozna się z realizacją ustaleń przyjętych w trakcie odbiorów robót zanikających i ulegających zakryciu oraz odbiorów częściowych, zwłaszcza w zakresie wykonania robót uzupełniających i robót poprawkowych. W przypadkach </w:t>
      </w:r>
      <w:r>
        <w:rPr>
          <w:rFonts w:ascii="Arial" w:eastAsia="Arial" w:hAnsi="Arial" w:cs="Arial"/>
        </w:rPr>
        <w:t>niewykonania</w:t>
      </w:r>
      <w:r>
        <w:rPr>
          <w:rFonts w:ascii="Arial" w:eastAsia="Arial" w:hAnsi="Arial" w:cs="Arial"/>
          <w:color w:val="000000"/>
        </w:rPr>
        <w:t xml:space="preserve"> wyznaczonych robót poprawkowych lub robót uzupełniających w poszczególnych elementach konstrukcyjnych i wykończeniowych, komisja przerwie swoje czynności i ustali nowy termin odbioru ostatecznego. 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14:paraId="446EAF9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8.4.2. Dokumenty do odbioru ostatecznego (końcowe)</w:t>
      </w:r>
    </w:p>
    <w:p w14:paraId="6554075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Podstawowym dokumentem jest protokół odbioru ostatecznego robót, sporządzony wg wzoru ustalonego przez Zamawiającego. Do odbioru ostatecznego Wykonawca jest zobowiązany przygotować następujące dokumenty:</w:t>
      </w:r>
    </w:p>
    <w:p w14:paraId="63AB086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1. dokumentację powykonawczą, tj. dokumentację budowy z naniesionymi zmianami dokonanymi w toku</w:t>
      </w:r>
    </w:p>
    <w:p w14:paraId="336EF35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wykonania robót oraz geodezyjnymi pomiarami powykonawczymi,</w:t>
      </w:r>
    </w:p>
    <w:p w14:paraId="427973B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2. szczegółowe specyfikacje techniczne (podstawowe z dokumentów umowy i ew. uzupełniające lub zamienne),</w:t>
      </w:r>
    </w:p>
    <w:p w14:paraId="4858448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3. protokoły odbiorów robót ulegających zakryciu i zanikających,</w:t>
      </w:r>
    </w:p>
    <w:p w14:paraId="7D492F0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4. protokoły odbiorów częściowych,</w:t>
      </w:r>
    </w:p>
    <w:p w14:paraId="7B9F014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5. recepty i ustalenia technologiczne,</w:t>
      </w:r>
    </w:p>
    <w:p w14:paraId="1E00EED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6. dzienniki budowy i książki obmiarów (oryginały), </w:t>
      </w:r>
    </w:p>
    <w:p w14:paraId="24D867A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7. wyniki pomiarów kontrolnych oraz badań i oznaczeń laboratoryjnych, zgodne z SST i programem zapewnienia</w:t>
      </w:r>
      <w:r>
        <w:rPr>
          <w:rFonts w:ascii="Arial" w:eastAsia="Arial" w:hAnsi="Arial" w:cs="Arial"/>
        </w:rPr>
        <w:t xml:space="preserve"> </w:t>
      </w:r>
      <w:r>
        <w:rPr>
          <w:rFonts w:ascii="Arial" w:eastAsia="Arial" w:hAnsi="Arial" w:cs="Arial"/>
          <w:color w:val="000000"/>
        </w:rPr>
        <w:t>jakości (PZJ),</w:t>
      </w:r>
    </w:p>
    <w:p w14:paraId="1D0E5E6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8. deklaracje zgodności lub certyfikaty zgodności wbudowanych materiałów, certyfikaty na znak bezpieczeństwa</w:t>
      </w:r>
      <w:r>
        <w:rPr>
          <w:rFonts w:ascii="Arial" w:eastAsia="Arial" w:hAnsi="Arial" w:cs="Arial"/>
        </w:rPr>
        <w:t xml:space="preserve"> </w:t>
      </w:r>
      <w:r>
        <w:rPr>
          <w:rFonts w:ascii="Arial" w:eastAsia="Arial" w:hAnsi="Arial" w:cs="Arial"/>
          <w:color w:val="000000"/>
        </w:rPr>
        <w:t>zgodnie z SST i programem zabezpieczenia jakości (PZJ),</w:t>
      </w:r>
    </w:p>
    <w:p w14:paraId="4B49116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9. rysunki (dokumentacje) na wykonanie robót towarzyszących (np. na przełożenie linii telefonicznej,</w:t>
      </w:r>
    </w:p>
    <w:p w14:paraId="4D2D70C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energetycznej, gazowej, oświetlenia itp.) oraz protokoły odbioru i przekazania tych robót właścicielom</w:t>
      </w:r>
    </w:p>
    <w:p w14:paraId="634CBD1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urządzeń,</w:t>
      </w:r>
    </w:p>
    <w:p w14:paraId="11FEEEA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10. geodezyjną inwentaryzację powykonawczą robót i sieci uzbrojenia terenu,</w:t>
      </w:r>
    </w:p>
    <w:p w14:paraId="7C173C1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11. kopię mapy zasadniczej powstałej w wyniku geodezyjnej inwentaryzacji powykonawczej.</w:t>
      </w:r>
    </w:p>
    <w:p w14:paraId="2268FEA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 przypadku, gdy wg komisji, roboty pod względem przygotowania dokumentacyjnego nie będą gotowe do</w:t>
      </w:r>
    </w:p>
    <w:p w14:paraId="30FDD41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odbioru ostatecznego, komisja w porozumieniu z Wykonawcą wyznaczy ponowny termin odbioru ostatecznego robót. Wszystkie zarządzone przez komisję roboty poprawkowe lub uzupełniające będą zestawione wg wzoru ustalonego przez Zamawiającego.</w:t>
      </w:r>
    </w:p>
    <w:p w14:paraId="14BE2929"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Termin wykonania robót poprawkowych i robót uzupełniających wyznaczy komisja i stwierdzi ich wykonanie.</w:t>
      </w:r>
    </w:p>
    <w:p w14:paraId="5E3DC33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8.5. Odbiór pogwarancyjny po upływie okresu rękojmi i gwarancji</w:t>
      </w:r>
    </w:p>
    <w:p w14:paraId="0276ED1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Odbiór pogwarancyjny po upływie okresu rękojmi i gwarancji polega na ocenie wykonanych robót związanych z usunięciem wad, które ujawnią się w okresie rękojmi i gwarancji gwarancyjnym i rękojmi.</w:t>
      </w:r>
    </w:p>
    <w:p w14:paraId="2772A2F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Odbiór po upływie okresu rękojmi i gwarancji pogwarancyjny będzie dokonany na podstawie oceny wizualnej</w:t>
      </w:r>
    </w:p>
    <w:p w14:paraId="73E19645"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obiektu z uwzględnieniem zasad opisanych w punkcie 8.4. „Odbiór ostateczny robót(końcowy) robót”.</w:t>
      </w:r>
    </w:p>
    <w:p w14:paraId="613151AA" w14:textId="77777777" w:rsidR="00802F73" w:rsidRDefault="00802F73">
      <w:pPr>
        <w:widowControl w:val="0"/>
        <w:pBdr>
          <w:top w:val="nil"/>
          <w:left w:val="nil"/>
          <w:bottom w:val="nil"/>
          <w:right w:val="nil"/>
          <w:between w:val="nil"/>
        </w:pBdr>
        <w:rPr>
          <w:rFonts w:ascii="Arial" w:eastAsia="Arial" w:hAnsi="Arial" w:cs="Arial"/>
          <w:b/>
          <w:color w:val="000000"/>
        </w:rPr>
      </w:pPr>
    </w:p>
    <w:p w14:paraId="304ED80B" w14:textId="7868A28F"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lastRenderedPageBreak/>
        <w:t>9. PODSTAWA PŁATNOŚCI</w:t>
      </w:r>
    </w:p>
    <w:p w14:paraId="5BC2E4F4" w14:textId="76D1AC0C"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9.1. </w:t>
      </w:r>
      <w:r w:rsidR="004F36A7">
        <w:rPr>
          <w:rFonts w:ascii="Arial" w:eastAsia="Arial" w:hAnsi="Arial" w:cs="Arial"/>
          <w:b/>
          <w:color w:val="000000"/>
        </w:rPr>
        <w:t>Zgodnie z umową</w:t>
      </w:r>
    </w:p>
    <w:p w14:paraId="1314B01F"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9.2. Objazdy, przejazdy i organizacja ruchu</w:t>
      </w:r>
    </w:p>
    <w:p w14:paraId="1BB55F9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9.2.1. Koszt wybudowania objazdów/przejazdów i organizacji ruchu obejmuje:</w:t>
      </w:r>
    </w:p>
    <w:p w14:paraId="182104E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opracowanie oraz uzgodnienie z Inspektorami nadzoru i odpowiedzialnymi instytucjami projektu organizacji</w:t>
      </w:r>
    </w:p>
    <w:p w14:paraId="45C55AE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ruchu na czas trwania budowy, wraz z dostarczeniem kopii projektu Inspektorowi nadzoru i wprowadzaniem dalszych zmian i uzgodnień wynikających z postępu robót, (b) ustawienie tymczasowego oznakowania i oświetlenia zgodnie z wymaganiami bezpieczeństwa ruchu, (c) opłaty/dzierżawy terenu,</w:t>
      </w:r>
    </w:p>
    <w:p w14:paraId="3F3DDD23"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 przygotowanie terenu,</w:t>
      </w:r>
    </w:p>
    <w:p w14:paraId="4359538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(e) konstrukcję tymczasowej nawierzchni, ramp, chodników, krawężników, barier, </w:t>
      </w:r>
      <w:proofErr w:type="spellStart"/>
      <w:r>
        <w:rPr>
          <w:rFonts w:ascii="Arial" w:eastAsia="Arial" w:hAnsi="Arial" w:cs="Arial"/>
          <w:color w:val="000000"/>
        </w:rPr>
        <w:t>oznakowań</w:t>
      </w:r>
      <w:proofErr w:type="spellEnd"/>
      <w:r>
        <w:rPr>
          <w:rFonts w:ascii="Arial" w:eastAsia="Arial" w:hAnsi="Arial" w:cs="Arial"/>
          <w:color w:val="000000"/>
        </w:rPr>
        <w:t xml:space="preserve"> i drenażu,</w:t>
      </w:r>
    </w:p>
    <w:p w14:paraId="54E6CE7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(f) tymczasową przebudowę urządzeń obcych.</w:t>
      </w:r>
    </w:p>
    <w:p w14:paraId="358AA1D0"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9.2.2. Koszt utrzymania objazdów/przejazdów i organizacji ruchu obejmuje:</w:t>
      </w:r>
    </w:p>
    <w:p w14:paraId="226E7D7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(a) oczyszczanie, przestawienie, przykrycie i usunięcie tymczasowych </w:t>
      </w:r>
      <w:proofErr w:type="spellStart"/>
      <w:r>
        <w:rPr>
          <w:rFonts w:ascii="Arial" w:eastAsia="Arial" w:hAnsi="Arial" w:cs="Arial"/>
          <w:color w:val="000000"/>
        </w:rPr>
        <w:t>oznakowań</w:t>
      </w:r>
      <w:proofErr w:type="spellEnd"/>
      <w:r>
        <w:rPr>
          <w:rFonts w:ascii="Arial" w:eastAsia="Arial" w:hAnsi="Arial" w:cs="Arial"/>
          <w:color w:val="000000"/>
        </w:rPr>
        <w:t xml:space="preserve"> pionowych, poziomych, barier i świateł,</w:t>
      </w:r>
    </w:p>
    <w:p w14:paraId="03CFC3A1"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(b) utrzymanie płynności ruchu publicznego.</w:t>
      </w:r>
    </w:p>
    <w:p w14:paraId="5490ADF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9.2.3. Koszt likwidacji objazdów/przejazdów i organizacji ruchu obejmuje:</w:t>
      </w:r>
    </w:p>
    <w:p w14:paraId="4D6E923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(a) usunięcie wbudowanych materiałów i oznakowania,</w:t>
      </w:r>
    </w:p>
    <w:p w14:paraId="25ECAF70"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(b) doprowadzenie terenu do stanu pierwotnego.</w:t>
      </w:r>
    </w:p>
    <w:p w14:paraId="0413128A"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9.2.4. Koszt budowy, utrzymania i likwidacji objazdów, przejazdów i organizacji ruchu ponosi Zamawiający.</w:t>
      </w:r>
    </w:p>
    <w:p w14:paraId="6ABAEA1C"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10. PRZEPISY ZWIĄZANE</w:t>
      </w:r>
    </w:p>
    <w:p w14:paraId="1FB413EF"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10.1. Ustaw</w:t>
      </w:r>
      <w:r>
        <w:rPr>
          <w:rFonts w:ascii="Arial" w:eastAsia="Arial" w:hAnsi="Arial" w:cs="Arial"/>
          <w:color w:val="000000"/>
        </w:rPr>
        <w:t>y</w:t>
      </w:r>
    </w:p>
    <w:p w14:paraId="5A6D708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Ustawa z dnia 7 lipca 1994 r. – Prawo budowlane (jednolity tekst Dz. U. z 2003 r. Nr 207, poz. 2016 z  późn.zm.).</w:t>
      </w:r>
    </w:p>
    <w:p w14:paraId="3383719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Ustawa z dnia 29 stycznia 2004 r. – Prawo zamówień publicznych (Dz. U. Nr 19, poz. 177).</w:t>
      </w:r>
    </w:p>
    <w:p w14:paraId="54A999A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Ustawa z dnia 16 kwietnia 2004 r. – o wyborach budowlanych (Dz. U. Nr 92, poz. 881).</w:t>
      </w:r>
    </w:p>
    <w:p w14:paraId="09796A4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Ustawa z dnia 24 sierpnia 1991 r. – o ochronie przeciwpożarowej (jednolity tekst Dz. U. z 2002 r. Nr 147, poz. 1229).</w:t>
      </w:r>
    </w:p>
    <w:p w14:paraId="11EFC765"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Ustawa z dnia 21 grudnia 20004 r. – o dozorze technicznym (Dz. U. Nr 122, poz. 1321 z </w:t>
      </w:r>
      <w:proofErr w:type="spellStart"/>
      <w:r>
        <w:rPr>
          <w:rFonts w:ascii="Arial" w:eastAsia="Arial" w:hAnsi="Arial" w:cs="Arial"/>
          <w:color w:val="000000"/>
        </w:rPr>
        <w:t>późn</w:t>
      </w:r>
      <w:proofErr w:type="spellEnd"/>
      <w:r>
        <w:rPr>
          <w:rFonts w:ascii="Arial" w:eastAsia="Arial" w:hAnsi="Arial" w:cs="Arial"/>
          <w:color w:val="000000"/>
        </w:rPr>
        <w:t>. zm.).</w:t>
      </w:r>
    </w:p>
    <w:p w14:paraId="36C122B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Ustawa z dnia 27 kwietnia 2001 r. – Prawo ochrony środowiska (Dz. U. Nr 62, poz. 627 z </w:t>
      </w:r>
      <w:proofErr w:type="spellStart"/>
      <w:r>
        <w:rPr>
          <w:rFonts w:ascii="Arial" w:eastAsia="Arial" w:hAnsi="Arial" w:cs="Arial"/>
          <w:color w:val="000000"/>
        </w:rPr>
        <w:t>późn</w:t>
      </w:r>
      <w:proofErr w:type="spellEnd"/>
      <w:r>
        <w:rPr>
          <w:rFonts w:ascii="Arial" w:eastAsia="Arial" w:hAnsi="Arial" w:cs="Arial"/>
          <w:color w:val="000000"/>
        </w:rPr>
        <w:t>. zm.).</w:t>
      </w:r>
    </w:p>
    <w:p w14:paraId="2A5E9D94"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Ustawa z dnia 21 marca 1985 r. – o drogach publicznych (jednolity tekst Dz. U. z 2004 r. Nr 204, poz. 2086).</w:t>
      </w:r>
    </w:p>
    <w:p w14:paraId="0AD0065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10.2. Rozporządzenia</w:t>
      </w:r>
    </w:p>
    <w:p w14:paraId="69900DB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2 grudnia 2002 r. – w sprawie systemów oceny zgodności</w:t>
      </w:r>
    </w:p>
    <w:p w14:paraId="566A5A8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wyrobów budowlanych oraz sposobu ich oznaczania znakowaniem CE (Dz. U. Nr 209, poz. 1779).</w:t>
      </w:r>
    </w:p>
    <w:p w14:paraId="4920BAD9"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2 grudnia 2002 r. – w sprawie określenia polskich jednostek</w:t>
      </w:r>
    </w:p>
    <w:p w14:paraId="07ACF8B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organizacyjnych upoważnionych do wydawania europejskich aprobat technicznych, zakresu i formy aprobat</w:t>
      </w:r>
    </w:p>
    <w:p w14:paraId="11CD5A5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oraz trybu ich udzielania, uchylania lub zmiany (Dz. U. Nr 209, poz. 1780).</w:t>
      </w:r>
    </w:p>
    <w:p w14:paraId="0E0EC23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Pracy i Polityki Społecznej z dnia 26 września 1997 r. – w sprawie ogólnych</w:t>
      </w:r>
    </w:p>
    <w:p w14:paraId="673DD4A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przepisów bezpieczeństwa i higieny pracy (Dz. U. Nr 169, poz. 1650).</w:t>
      </w:r>
    </w:p>
    <w:p w14:paraId="4A14039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6 lutego 2003 r. – w sprawie bezpieczeństwa i higieny pracy</w:t>
      </w:r>
    </w:p>
    <w:p w14:paraId="7CDB0B3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podczas wykonywania robót budowlanych (Dz. U. Nr 47, poz. 401).</w:t>
      </w:r>
    </w:p>
    <w:p w14:paraId="7A4A9991"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23 czerwca 2003 r. – w sprawie informacji dotyczącej</w:t>
      </w:r>
    </w:p>
    <w:p w14:paraId="1AF2464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bezpieczeństwa i ochrony zdrowia oraz planu bezpieczeństwa i ochrony zdrowia (Dz. U. Nr 120, poz. 1126).</w:t>
      </w:r>
    </w:p>
    <w:p w14:paraId="5B7F4D0A"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2 września 2004 r. – w sprawie szczegółowego zakresu i</w:t>
      </w:r>
    </w:p>
    <w:p w14:paraId="3DBB4F66"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formy dokumentacji projektowej, specyfikacji technicznych wykonania i odbioru robót budowlanych oraz</w:t>
      </w:r>
    </w:p>
    <w:p w14:paraId="55E1E2EE"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programu funkcjonalno-użytkowego (Dz. U. Nr 202, poz. 2072).</w:t>
      </w:r>
    </w:p>
    <w:p w14:paraId="55CBAD5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11 sierpnia 2004 r. – w sprawie sposobów deklarowania</w:t>
      </w:r>
    </w:p>
    <w:p w14:paraId="01C687A7"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wyrobów budowlanych oraz sposobu znakowania ich znakiem budowlanym (Dz. U. Nr 198, poz. 2041).</w:t>
      </w:r>
    </w:p>
    <w:p w14:paraId="384ED45B"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Rozporządzenie Ministra Infrastruktury z dnia 27 sierpnia 2004 r. – zmieniające rozporządzenie w sprawie</w:t>
      </w:r>
    </w:p>
    <w:p w14:paraId="433573DD"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dziennika budowy, montażu i rozbiórki, tablicy informacyjnej oraz ogłoszenia zamawiającego dane dotyczące</w:t>
      </w:r>
    </w:p>
    <w:p w14:paraId="74AAB6BB" w14:textId="77777777" w:rsidR="00705DAD" w:rsidRDefault="001E48EA">
      <w:pPr>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bezpieczeństwa pracy i ochrony zdrowia (Dz. U. Nr 198, poz. 2042).</w:t>
      </w:r>
    </w:p>
    <w:p w14:paraId="54310EC8"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10.3. Inne dokumenty i instrukcje</w:t>
      </w:r>
    </w:p>
    <w:p w14:paraId="7910E964"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Warunki techniczne wykonania i odbioru robót budowlano-montażowych, (tom I, II, III, IV, V) Arkady, Warszawa 1989-1990.</w:t>
      </w:r>
    </w:p>
    <w:p w14:paraId="18D6A04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Warunki techniczne wykonania i odbioru robót budowlanych. Instytut Techniki Budowlanej, Warszawa 2003.</w:t>
      </w:r>
    </w:p>
    <w:p w14:paraId="7CCED26C"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Warunki techniczne wykonania i odbioru sieci i instalacji, Centralny Ośrodek Badawczo-Rozwojowy Techniki</w:t>
      </w:r>
    </w:p>
    <w:p w14:paraId="256B8042" w14:textId="77777777" w:rsidR="00705DAD" w:rsidRDefault="001E48EA">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Instalacyjnej INSTAL, Warszawa, 2001.</w:t>
      </w:r>
    </w:p>
    <w:p w14:paraId="282423BE" w14:textId="77777777" w:rsidR="00705DAD" w:rsidRDefault="00705DAD">
      <w:pPr>
        <w:widowControl w:val="0"/>
        <w:pBdr>
          <w:top w:val="nil"/>
          <w:left w:val="nil"/>
          <w:bottom w:val="nil"/>
          <w:right w:val="nil"/>
          <w:between w:val="nil"/>
        </w:pBdr>
        <w:rPr>
          <w:rFonts w:ascii="Arial" w:eastAsia="Arial" w:hAnsi="Arial" w:cs="Arial"/>
        </w:rPr>
      </w:pPr>
    </w:p>
    <w:p w14:paraId="0D7BF99B" w14:textId="77777777" w:rsidR="00705DAD" w:rsidRDefault="001E48EA" w:rsidP="00337EF9">
      <w:pPr>
        <w:widowControl w:val="0"/>
        <w:rPr>
          <w:sz w:val="24"/>
          <w:szCs w:val="24"/>
        </w:rPr>
      </w:pPr>
      <w:r>
        <w:br w:type="page"/>
      </w:r>
    </w:p>
    <w:p w14:paraId="68237105" w14:textId="77777777" w:rsidR="00337EF9" w:rsidRPr="00337EF9" w:rsidRDefault="00FA3365" w:rsidP="00337EF9">
      <w:pPr>
        <w:pStyle w:val="Nagwek1"/>
        <w:rPr>
          <w:sz w:val="28"/>
          <w:szCs w:val="28"/>
        </w:rPr>
      </w:pPr>
      <w:r>
        <w:rPr>
          <w:sz w:val="28"/>
          <w:szCs w:val="28"/>
        </w:rPr>
        <w:lastRenderedPageBreak/>
        <w:t>SST</w:t>
      </w:r>
      <w:r w:rsidR="00AB20A3">
        <w:rPr>
          <w:sz w:val="28"/>
          <w:szCs w:val="28"/>
        </w:rPr>
        <w:t xml:space="preserve"> </w:t>
      </w:r>
      <w:r>
        <w:rPr>
          <w:sz w:val="28"/>
          <w:szCs w:val="28"/>
        </w:rPr>
        <w:t xml:space="preserve">- </w:t>
      </w:r>
      <w:r w:rsidR="00D12A18">
        <w:rPr>
          <w:sz w:val="28"/>
          <w:szCs w:val="28"/>
        </w:rPr>
        <w:t>0</w:t>
      </w:r>
      <w:r w:rsidR="00337EF9" w:rsidRPr="00337EF9">
        <w:rPr>
          <w:sz w:val="28"/>
          <w:szCs w:val="28"/>
        </w:rPr>
        <w:t>1 ROBOTY ROZBIÓRKOWE</w:t>
      </w:r>
    </w:p>
    <w:p w14:paraId="32B3B21F" w14:textId="77777777" w:rsidR="00337EF9" w:rsidRDefault="00337EF9" w:rsidP="00337EF9">
      <w:pPr>
        <w:widowControl w:val="0"/>
        <w:jc w:val="center"/>
        <w:rPr>
          <w:rFonts w:ascii="Arial" w:eastAsia="Arial" w:hAnsi="Arial" w:cs="Arial"/>
        </w:rPr>
      </w:pPr>
      <w:r>
        <w:rPr>
          <w:rFonts w:ascii="Arial" w:eastAsia="Arial" w:hAnsi="Arial" w:cs="Arial"/>
        </w:rPr>
        <w:t>(Kod CPV Roboty rozbiórkowe i wyburzeniowe kod CPV 45111300- 1)</w:t>
      </w:r>
    </w:p>
    <w:p w14:paraId="32C518EB" w14:textId="77777777" w:rsidR="00337EF9" w:rsidRDefault="00337EF9">
      <w:pPr>
        <w:widowControl w:val="0"/>
      </w:pPr>
    </w:p>
    <w:p w14:paraId="4E59B80D" w14:textId="77777777" w:rsidR="00337EF9" w:rsidRDefault="00337EF9">
      <w:pPr>
        <w:widowControl w:val="0"/>
      </w:pPr>
    </w:p>
    <w:p w14:paraId="62F6ABE7" w14:textId="77777777" w:rsidR="00705DAD" w:rsidRPr="00F25027" w:rsidRDefault="001E48EA">
      <w:pPr>
        <w:widowControl w:val="0"/>
        <w:rPr>
          <w:rFonts w:ascii="Arial" w:eastAsia="Arial" w:hAnsi="Arial" w:cs="Arial"/>
          <w:b/>
        </w:rPr>
      </w:pPr>
      <w:r w:rsidRPr="00F25027">
        <w:rPr>
          <w:rFonts w:ascii="Arial" w:eastAsia="Arial" w:hAnsi="Arial" w:cs="Arial"/>
          <w:b/>
        </w:rPr>
        <w:t>1 Wstęp</w:t>
      </w:r>
    </w:p>
    <w:p w14:paraId="2C2DAD50" w14:textId="77777777" w:rsidR="00705DAD" w:rsidRPr="00F25027" w:rsidRDefault="001E48EA">
      <w:pPr>
        <w:widowControl w:val="0"/>
        <w:rPr>
          <w:rFonts w:ascii="Arial" w:eastAsia="Arial" w:hAnsi="Arial" w:cs="Arial"/>
        </w:rPr>
      </w:pPr>
      <w:r w:rsidRPr="00F25027">
        <w:rPr>
          <w:rFonts w:ascii="Arial" w:eastAsia="Arial" w:hAnsi="Arial" w:cs="Arial"/>
          <w:b/>
        </w:rPr>
        <w:t>1.1 Przedmiot SST</w:t>
      </w:r>
    </w:p>
    <w:p w14:paraId="54D84659" w14:textId="77777777" w:rsidR="00802F73" w:rsidRDefault="001E48EA" w:rsidP="00802F73">
      <w:pPr>
        <w:rPr>
          <w:rFonts w:ascii="Arial" w:eastAsia="Arial" w:hAnsi="Arial" w:cs="Arial"/>
          <w:b/>
          <w:color w:val="000000"/>
        </w:rPr>
      </w:pPr>
      <w:r w:rsidRPr="00F25027">
        <w:rPr>
          <w:rFonts w:ascii="Arial" w:eastAsia="Arial" w:hAnsi="Arial" w:cs="Arial"/>
        </w:rPr>
        <w:t>Przedmiotem Niniejszej SST są wymagania szczegółowe dotyczące wykonania i odbioru robót rozbiórkowych wraz z usunięciem gruzu</w:t>
      </w:r>
      <w:r w:rsidR="009C15AD">
        <w:rPr>
          <w:rFonts w:ascii="Arial" w:eastAsia="Arial" w:hAnsi="Arial" w:cs="Arial"/>
        </w:rPr>
        <w:t xml:space="preserve"> </w:t>
      </w:r>
      <w:r w:rsidR="00802F73">
        <w:rPr>
          <w:rFonts w:ascii="Arial" w:eastAsia="Arial" w:hAnsi="Arial" w:cs="Arial"/>
          <w:color w:val="000000"/>
        </w:rPr>
        <w:t>przy</w:t>
      </w:r>
      <w:r w:rsidR="00802F73" w:rsidRPr="00EE0435">
        <w:rPr>
          <w:b/>
          <w:sz w:val="28"/>
          <w:szCs w:val="28"/>
        </w:rPr>
        <w:t xml:space="preserve"> </w:t>
      </w:r>
      <w:r w:rsidR="00802F73">
        <w:rPr>
          <w:rFonts w:ascii="Arial" w:hAnsi="Arial" w:cs="Arial"/>
          <w:bCs/>
        </w:rPr>
        <w:t>przebudowie i remoncie</w:t>
      </w:r>
      <w:r w:rsidR="00802F73" w:rsidRPr="00EE0435">
        <w:rPr>
          <w:rFonts w:ascii="Arial" w:hAnsi="Arial" w:cs="Arial"/>
          <w:bCs/>
        </w:rPr>
        <w:t xml:space="preserve"> budynku garażowego Prokuratury</w:t>
      </w:r>
      <w:r w:rsidR="00802F73">
        <w:rPr>
          <w:rFonts w:ascii="Arial" w:hAnsi="Arial" w:cs="Arial"/>
          <w:bCs/>
        </w:rPr>
        <w:t xml:space="preserve"> </w:t>
      </w:r>
      <w:r w:rsidR="00802F73" w:rsidRPr="00EE0435">
        <w:rPr>
          <w:rFonts w:ascii="Arial" w:hAnsi="Arial" w:cs="Arial"/>
          <w:bCs/>
        </w:rPr>
        <w:t>Okręgowej</w:t>
      </w:r>
      <w:r w:rsidR="00802F73">
        <w:rPr>
          <w:rFonts w:ascii="Arial" w:hAnsi="Arial" w:cs="Arial"/>
          <w:bCs/>
        </w:rPr>
        <w:t xml:space="preserve"> </w:t>
      </w:r>
      <w:r w:rsidR="00802F73" w:rsidRPr="00EE0435">
        <w:rPr>
          <w:rFonts w:ascii="Arial" w:hAnsi="Arial" w:cs="Arial"/>
          <w:bCs/>
        </w:rPr>
        <w:t>przy ul.Kilińskiego14</w:t>
      </w:r>
      <w:r w:rsidR="00802F73">
        <w:rPr>
          <w:rFonts w:ascii="Arial" w:eastAsia="Arial" w:hAnsi="Arial" w:cs="Arial"/>
          <w:color w:val="000000"/>
        </w:rPr>
        <w:t xml:space="preserve"> w Białymstoku</w:t>
      </w:r>
    </w:p>
    <w:p w14:paraId="1B75A649" w14:textId="080FB9E6" w:rsidR="00705DAD" w:rsidRPr="00F25027" w:rsidRDefault="001E48EA" w:rsidP="00802F73">
      <w:pPr>
        <w:rPr>
          <w:rFonts w:ascii="Arial" w:eastAsia="Arial" w:hAnsi="Arial" w:cs="Arial"/>
        </w:rPr>
      </w:pPr>
      <w:r w:rsidRPr="00F25027">
        <w:rPr>
          <w:rFonts w:ascii="Arial" w:eastAsia="Arial" w:hAnsi="Arial" w:cs="Arial"/>
          <w:b/>
        </w:rPr>
        <w:t>1.2 Zakres robót objętych SST</w:t>
      </w:r>
    </w:p>
    <w:p w14:paraId="0B790A93" w14:textId="77777777" w:rsidR="00705DAD" w:rsidRPr="00F25027" w:rsidRDefault="001E48EA">
      <w:pPr>
        <w:widowControl w:val="0"/>
        <w:rPr>
          <w:rFonts w:ascii="Arial" w:eastAsia="Arial" w:hAnsi="Arial" w:cs="Arial"/>
        </w:rPr>
      </w:pPr>
      <w:r w:rsidRPr="00F25027">
        <w:rPr>
          <w:rFonts w:ascii="Arial" w:eastAsia="Arial" w:hAnsi="Arial" w:cs="Arial"/>
        </w:rPr>
        <w:t>Ustalenia zawarte w niniejszej SST stanowią wymagania dotyczące robót rozbiórkowych i obejmują :</w:t>
      </w:r>
    </w:p>
    <w:p w14:paraId="3D976AE4" w14:textId="77777777" w:rsidR="00705DAD" w:rsidRPr="00F25027" w:rsidRDefault="001E48EA">
      <w:pPr>
        <w:widowControl w:val="0"/>
        <w:rPr>
          <w:rFonts w:ascii="Arial" w:eastAsia="Arial" w:hAnsi="Arial" w:cs="Arial"/>
          <w:b/>
        </w:rPr>
      </w:pPr>
      <w:r w:rsidRPr="00F25027">
        <w:rPr>
          <w:rFonts w:ascii="Arial" w:eastAsia="Arial" w:hAnsi="Arial" w:cs="Arial"/>
        </w:rPr>
        <w:t>Wszystkie roboty rozbiórko</w:t>
      </w:r>
      <w:r w:rsidR="000504CD" w:rsidRPr="00F25027">
        <w:rPr>
          <w:rFonts w:ascii="Arial" w:eastAsia="Arial" w:hAnsi="Arial" w:cs="Arial"/>
        </w:rPr>
        <w:t>we ujęte w przedmiarach</w:t>
      </w:r>
      <w:r w:rsidRPr="00F25027">
        <w:rPr>
          <w:rFonts w:ascii="Arial" w:eastAsia="Arial" w:hAnsi="Arial" w:cs="Arial"/>
        </w:rPr>
        <w:t>.</w:t>
      </w:r>
    </w:p>
    <w:p w14:paraId="74EC7D39" w14:textId="77777777" w:rsidR="00705DAD" w:rsidRPr="00F25027" w:rsidRDefault="001E48EA">
      <w:pPr>
        <w:widowControl w:val="0"/>
        <w:rPr>
          <w:rFonts w:ascii="Arial" w:eastAsia="Arial" w:hAnsi="Arial" w:cs="Arial"/>
        </w:rPr>
      </w:pPr>
      <w:r w:rsidRPr="00F25027">
        <w:rPr>
          <w:rFonts w:ascii="Arial" w:eastAsia="Arial" w:hAnsi="Arial" w:cs="Arial"/>
          <w:b/>
        </w:rPr>
        <w:t>1.3 Ogólne wymagania dotyczące robót</w:t>
      </w:r>
    </w:p>
    <w:p w14:paraId="2F8CF017" w14:textId="77777777" w:rsidR="00705DAD" w:rsidRPr="00F25027" w:rsidRDefault="001E48EA">
      <w:pPr>
        <w:widowControl w:val="0"/>
        <w:rPr>
          <w:rFonts w:ascii="Arial" w:eastAsia="Arial" w:hAnsi="Arial" w:cs="Arial"/>
          <w:b/>
        </w:rPr>
      </w:pPr>
      <w:r w:rsidRPr="00F25027">
        <w:rPr>
          <w:rFonts w:ascii="Arial" w:eastAsia="Arial" w:hAnsi="Arial" w:cs="Arial"/>
        </w:rPr>
        <w:t xml:space="preserve">Wykonawca robót jest odpowiedzialny za jakość ich wykonania oraz zgodność z </w:t>
      </w:r>
      <w:r w:rsidR="000504CD" w:rsidRPr="00F25027">
        <w:rPr>
          <w:rFonts w:ascii="Arial" w:eastAsia="Arial" w:hAnsi="Arial" w:cs="Arial"/>
        </w:rPr>
        <w:t>przedmiarami</w:t>
      </w:r>
      <w:r w:rsidRPr="00F25027">
        <w:rPr>
          <w:rFonts w:ascii="Arial" w:eastAsia="Arial" w:hAnsi="Arial" w:cs="Arial"/>
        </w:rPr>
        <w:t xml:space="preserve"> , SST i poleceniami Inspektora Nadzoru.</w:t>
      </w:r>
    </w:p>
    <w:p w14:paraId="4CE369E9" w14:textId="77777777" w:rsidR="00705DAD" w:rsidRPr="00F25027" w:rsidRDefault="001E48EA">
      <w:pPr>
        <w:widowControl w:val="0"/>
        <w:rPr>
          <w:rFonts w:ascii="Arial" w:eastAsia="Arial" w:hAnsi="Arial" w:cs="Arial"/>
          <w:b/>
        </w:rPr>
      </w:pPr>
      <w:r w:rsidRPr="00F25027">
        <w:rPr>
          <w:rFonts w:ascii="Arial" w:eastAsia="Arial" w:hAnsi="Arial" w:cs="Arial"/>
          <w:b/>
        </w:rPr>
        <w:t>2. Materiały</w:t>
      </w:r>
    </w:p>
    <w:p w14:paraId="4B62FB64" w14:textId="2766C8CD" w:rsidR="00705DAD" w:rsidRPr="00F25027" w:rsidRDefault="001E48EA">
      <w:pPr>
        <w:widowControl w:val="0"/>
        <w:rPr>
          <w:rFonts w:ascii="Arial" w:eastAsia="Arial" w:hAnsi="Arial" w:cs="Arial"/>
        </w:rPr>
      </w:pPr>
      <w:r w:rsidRPr="00F25027">
        <w:rPr>
          <w:rFonts w:ascii="Arial" w:eastAsia="Arial" w:hAnsi="Arial" w:cs="Arial"/>
        </w:rPr>
        <w:t>Gruz ceglany, gruz betonowy, gruz ceramiczny, kamienie, deski, szkło, elementy metalowe (złom stalowy i kolorowy), tworzywa sztuczne.</w:t>
      </w:r>
    </w:p>
    <w:p w14:paraId="2F530CD0" w14:textId="77777777" w:rsidR="00705DAD" w:rsidRPr="00F25027" w:rsidRDefault="001E48EA">
      <w:pPr>
        <w:widowControl w:val="0"/>
        <w:rPr>
          <w:rFonts w:ascii="Arial" w:eastAsia="Arial" w:hAnsi="Arial" w:cs="Arial"/>
        </w:rPr>
      </w:pPr>
      <w:r w:rsidRPr="00F25027">
        <w:rPr>
          <w:rFonts w:ascii="Arial" w:eastAsia="Arial" w:hAnsi="Arial" w:cs="Arial"/>
        </w:rPr>
        <w:t>Materiały odpadowe powstałe przy robotach rozbiórkowych należy usunąć z terenu budowy i zutylizować.</w:t>
      </w:r>
    </w:p>
    <w:p w14:paraId="201F471B" w14:textId="77777777" w:rsidR="00705DAD" w:rsidRPr="00F25027" w:rsidRDefault="001E48EA">
      <w:pPr>
        <w:widowControl w:val="0"/>
        <w:rPr>
          <w:rFonts w:ascii="Arial" w:eastAsia="Arial" w:hAnsi="Arial" w:cs="Arial"/>
        </w:rPr>
      </w:pPr>
      <w:r w:rsidRPr="00F25027">
        <w:rPr>
          <w:rFonts w:ascii="Arial" w:eastAsia="Arial" w:hAnsi="Arial" w:cs="Arial"/>
        </w:rPr>
        <w:t>Materiały odpadowe powstałe przy robotach rozbiórkowych wymienione w Rozporządzeniu Ministra Ochrony Środowiska Zasobów naturalnych i Leśnictwa z dnia 24.12.1997 r. w sprawie klasyfikacji odpadów (gruz, złom, materiały niebezpieczne i pozostałe) będą posegregowane i zużyte w sposób następujący:</w:t>
      </w:r>
    </w:p>
    <w:p w14:paraId="6AF78B7B" w14:textId="78CBF990" w:rsidR="00705DAD" w:rsidRPr="00F25027" w:rsidRDefault="001E48EA">
      <w:pPr>
        <w:widowControl w:val="0"/>
        <w:rPr>
          <w:rFonts w:ascii="Arial" w:eastAsia="Arial" w:hAnsi="Arial" w:cs="Arial"/>
        </w:rPr>
      </w:pPr>
      <w:r w:rsidRPr="00F25027">
        <w:rPr>
          <w:rFonts w:ascii="Arial" w:eastAsia="Arial" w:hAnsi="Arial" w:cs="Arial"/>
        </w:rPr>
        <w:t>- gruz wywieziony zostanie na wysypisko,</w:t>
      </w:r>
    </w:p>
    <w:p w14:paraId="35AEE220" w14:textId="77777777" w:rsidR="00705DAD" w:rsidRPr="00F25027" w:rsidRDefault="001E48EA">
      <w:pPr>
        <w:widowControl w:val="0"/>
        <w:rPr>
          <w:rFonts w:ascii="Arial" w:eastAsia="Arial" w:hAnsi="Arial" w:cs="Arial"/>
        </w:rPr>
      </w:pPr>
      <w:r w:rsidRPr="00F25027">
        <w:rPr>
          <w:rFonts w:ascii="Arial" w:eastAsia="Arial" w:hAnsi="Arial" w:cs="Arial"/>
        </w:rPr>
        <w:t>- złom stalowy – przekazany Inwestorowi lub sprzedany jako surowiec wtórny</w:t>
      </w:r>
    </w:p>
    <w:p w14:paraId="1125A398" w14:textId="77777777" w:rsidR="00705DAD" w:rsidRPr="00F25027" w:rsidRDefault="001E48EA">
      <w:pPr>
        <w:widowControl w:val="0"/>
        <w:rPr>
          <w:rFonts w:ascii="Arial" w:eastAsia="Arial" w:hAnsi="Arial" w:cs="Arial"/>
        </w:rPr>
      </w:pPr>
      <w:r w:rsidRPr="00F25027">
        <w:rPr>
          <w:rFonts w:ascii="Arial" w:eastAsia="Arial" w:hAnsi="Arial" w:cs="Arial"/>
        </w:rPr>
        <w:t xml:space="preserve">-materiały niebezpieczne – w przypadku wystąpienia materiałów niebezpiecznych (np. zawierające azbest) zostaną one zdemontowane, zapakowane i przewiezione w celu bezpiecznego składowania zgodnie z Rozporządzeniem Ministra Gospodarki z dnia 14.08.1998 r. w sprawie sposobów bezpiecznego użytkowania oraz warunków usuwania wyrobów zawierających azbest. </w:t>
      </w:r>
    </w:p>
    <w:p w14:paraId="6C01BA02" w14:textId="77777777" w:rsidR="00705DAD" w:rsidRPr="00F25027" w:rsidRDefault="001E48EA">
      <w:pPr>
        <w:widowControl w:val="0"/>
        <w:rPr>
          <w:rFonts w:ascii="Arial" w:eastAsia="Arial" w:hAnsi="Arial" w:cs="Arial"/>
        </w:rPr>
      </w:pPr>
      <w:r w:rsidRPr="00F25027">
        <w:rPr>
          <w:rFonts w:ascii="Arial" w:eastAsia="Arial" w:hAnsi="Arial" w:cs="Arial"/>
        </w:rPr>
        <w:t>- pozostałe materiały – materiały niezaliczone do niebezpiecznych (papa, szkło, drewno, materiały izolacyjne) zostaną wywiezione na składowisko odpadów przemysłowych.</w:t>
      </w:r>
    </w:p>
    <w:p w14:paraId="1949DCFC" w14:textId="77777777" w:rsidR="00705DAD" w:rsidRPr="00F25027" w:rsidRDefault="001E48EA">
      <w:pPr>
        <w:widowControl w:val="0"/>
        <w:rPr>
          <w:rFonts w:ascii="Arial" w:eastAsia="Arial" w:hAnsi="Arial" w:cs="Arial"/>
        </w:rPr>
      </w:pPr>
      <w:r w:rsidRPr="00F25027">
        <w:rPr>
          <w:rFonts w:ascii="Arial" w:eastAsia="Arial" w:hAnsi="Arial" w:cs="Arial"/>
          <w:b/>
        </w:rPr>
        <w:t>3. Sprzęt</w:t>
      </w:r>
    </w:p>
    <w:p w14:paraId="41AF6592" w14:textId="77777777" w:rsidR="00705DAD" w:rsidRPr="00F25027" w:rsidRDefault="001E48EA">
      <w:pPr>
        <w:widowControl w:val="0"/>
        <w:rPr>
          <w:rFonts w:ascii="Arial" w:eastAsia="Arial" w:hAnsi="Arial" w:cs="Arial"/>
          <w:u w:val="single"/>
        </w:rPr>
      </w:pPr>
      <w:r w:rsidRPr="00F25027">
        <w:rPr>
          <w:rFonts w:ascii="Arial" w:eastAsia="Arial" w:hAnsi="Arial" w:cs="Arial"/>
        </w:rPr>
        <w:t>Ogólne wymagania dotyczące sprzętu podano w części pt. Wymagania ogólne niniejszej specyfikacji</w:t>
      </w:r>
    </w:p>
    <w:p w14:paraId="00D86A75" w14:textId="77777777" w:rsidR="00705DAD" w:rsidRPr="00F25027" w:rsidRDefault="001E48EA">
      <w:pPr>
        <w:widowControl w:val="0"/>
        <w:rPr>
          <w:rFonts w:ascii="Arial" w:eastAsia="Arial" w:hAnsi="Arial" w:cs="Arial"/>
        </w:rPr>
      </w:pPr>
      <w:r w:rsidRPr="00F25027">
        <w:rPr>
          <w:rFonts w:ascii="Arial" w:eastAsia="Arial" w:hAnsi="Arial" w:cs="Arial"/>
          <w:u w:val="single"/>
        </w:rPr>
        <w:t>Do wykonania robót rozbiórkowych oraz usunięcia gruzu należy używać:</w:t>
      </w:r>
    </w:p>
    <w:p w14:paraId="0978CADF" w14:textId="77777777" w:rsidR="00705DAD" w:rsidRPr="00F25027" w:rsidRDefault="001E48EA">
      <w:pPr>
        <w:widowControl w:val="0"/>
        <w:rPr>
          <w:rFonts w:ascii="Arial" w:eastAsia="Arial" w:hAnsi="Arial" w:cs="Arial"/>
        </w:rPr>
      </w:pPr>
      <w:r w:rsidRPr="00F25027">
        <w:rPr>
          <w:rFonts w:ascii="Arial" w:eastAsia="Arial" w:hAnsi="Arial" w:cs="Arial"/>
        </w:rPr>
        <w:t>· młotów ręcznych pneumatycznych, młotów ręcznych, wiertnic i wiertarek udarowych</w:t>
      </w:r>
    </w:p>
    <w:p w14:paraId="7A0B819C" w14:textId="77777777" w:rsidR="00705DAD" w:rsidRPr="00F25027" w:rsidRDefault="001E48EA">
      <w:pPr>
        <w:widowControl w:val="0"/>
        <w:rPr>
          <w:rFonts w:ascii="Arial" w:eastAsia="Arial" w:hAnsi="Arial" w:cs="Arial"/>
        </w:rPr>
      </w:pPr>
      <w:r w:rsidRPr="00F25027">
        <w:rPr>
          <w:rFonts w:ascii="Arial" w:eastAsia="Arial" w:hAnsi="Arial" w:cs="Arial"/>
        </w:rPr>
        <w:t>· łopaty, szufle, wiadra, taczki</w:t>
      </w:r>
    </w:p>
    <w:p w14:paraId="267836A5" w14:textId="77777777" w:rsidR="00705DAD" w:rsidRPr="00F25027" w:rsidRDefault="001E48EA">
      <w:pPr>
        <w:widowControl w:val="0"/>
        <w:rPr>
          <w:rFonts w:ascii="Arial" w:eastAsia="Arial" w:hAnsi="Arial" w:cs="Arial"/>
          <w:b/>
        </w:rPr>
      </w:pPr>
      <w:r w:rsidRPr="00F25027">
        <w:rPr>
          <w:rFonts w:ascii="Arial" w:eastAsia="Arial" w:hAnsi="Arial" w:cs="Arial"/>
        </w:rPr>
        <w:t>Sprzęt stosowany do rozbiórek powinien być sprawny i zaakceptowany przez służby techniczne Inwestora</w:t>
      </w:r>
    </w:p>
    <w:p w14:paraId="6CD528A3" w14:textId="77777777" w:rsidR="00705DAD" w:rsidRPr="00F25027" w:rsidRDefault="001E48EA">
      <w:pPr>
        <w:widowControl w:val="0"/>
        <w:rPr>
          <w:rFonts w:ascii="Arial" w:eastAsia="Arial" w:hAnsi="Arial" w:cs="Arial"/>
        </w:rPr>
      </w:pPr>
      <w:r w:rsidRPr="00F25027">
        <w:rPr>
          <w:rFonts w:ascii="Arial" w:eastAsia="Arial" w:hAnsi="Arial" w:cs="Arial"/>
          <w:b/>
        </w:rPr>
        <w:t>4. Transport</w:t>
      </w:r>
    </w:p>
    <w:p w14:paraId="2DA2D43F" w14:textId="7A6FB39D" w:rsidR="00705DAD" w:rsidRPr="00A37C3B" w:rsidRDefault="001E48EA">
      <w:pPr>
        <w:widowControl w:val="0"/>
        <w:rPr>
          <w:rFonts w:ascii="Arial" w:eastAsia="Arial" w:hAnsi="Arial" w:cs="Arial"/>
        </w:rPr>
      </w:pPr>
      <w:r w:rsidRPr="00F25027">
        <w:rPr>
          <w:rFonts w:ascii="Arial" w:eastAsia="Arial" w:hAnsi="Arial" w:cs="Arial"/>
        </w:rPr>
        <w:t>Gruz i elementy rozbiórkowe wywozić samochodami samowyładowczymi. Gruz i elementy rozbiórkowe nie przedstawiają wartości jako materiał budowlany. Używane pojazdy poruszające się po drogach publicznych powinny spełniać wymagania</w:t>
      </w:r>
      <w:r w:rsidR="00A37C3B">
        <w:rPr>
          <w:rFonts w:ascii="Arial" w:eastAsia="Arial" w:hAnsi="Arial" w:cs="Arial"/>
        </w:rPr>
        <w:t xml:space="preserve"> </w:t>
      </w:r>
      <w:r w:rsidRPr="00F25027">
        <w:rPr>
          <w:rFonts w:ascii="Arial" w:eastAsia="Arial" w:hAnsi="Arial" w:cs="Arial"/>
        </w:rPr>
        <w:t>dotyczące przepisów ruchu drogowego.</w:t>
      </w:r>
    </w:p>
    <w:p w14:paraId="5AB53BC5" w14:textId="77777777" w:rsidR="00705DAD" w:rsidRPr="00F25027" w:rsidRDefault="001E48EA">
      <w:pPr>
        <w:widowControl w:val="0"/>
        <w:rPr>
          <w:rFonts w:ascii="Arial" w:eastAsia="Arial" w:hAnsi="Arial" w:cs="Arial"/>
        </w:rPr>
      </w:pPr>
      <w:r w:rsidRPr="00F25027">
        <w:rPr>
          <w:rFonts w:ascii="Arial" w:eastAsia="Arial" w:hAnsi="Arial" w:cs="Arial"/>
          <w:b/>
        </w:rPr>
        <w:t>5. Wykonanie robót</w:t>
      </w:r>
    </w:p>
    <w:p w14:paraId="75C2C7F5" w14:textId="77777777" w:rsidR="00705DAD" w:rsidRPr="00F25027" w:rsidRDefault="001E48EA">
      <w:pPr>
        <w:widowControl w:val="0"/>
        <w:rPr>
          <w:rFonts w:ascii="Arial" w:eastAsia="Arial" w:hAnsi="Arial" w:cs="Arial"/>
        </w:rPr>
      </w:pPr>
      <w:r w:rsidRPr="00F25027">
        <w:rPr>
          <w:rFonts w:ascii="Arial" w:eastAsia="Arial" w:hAnsi="Arial" w:cs="Arial"/>
        </w:rPr>
        <w:t>Wykonawca powinien prowadzić roboty rozbiórkowe w sposób, który nie narusza konstrukcji istniejącego obiektu. Należy zapewnić bezpieczeństwo pracy robotników oraz osób postronnych mogących znaleźć się w pobliżu miejsca (strefy) rozbiórki , zgodnie z aktualnymi przepisami dotyczącymi bhp przy wykonywaniu robót budowlanych. Nie dopuszczalne jest palenie usuwanych elementów. Wykonawca przedstawi Inspektorowi Nadzoru miejsce wywozu gruzu. W związku ze znacznym zakresem rozbiórek i koniecznością zachowania stabilności konstrukcji budynku na każdym etapie prac , roboty rozbiórkowe należy prowadzić w ściśle określonej kolejności pod ciągłym nadzorem osób uprawnionych.</w:t>
      </w:r>
    </w:p>
    <w:p w14:paraId="4C7E0893" w14:textId="77777777" w:rsidR="00705DAD" w:rsidRPr="00F25027" w:rsidRDefault="001E48EA">
      <w:pPr>
        <w:widowControl w:val="0"/>
        <w:rPr>
          <w:rFonts w:ascii="Arial" w:eastAsia="Arial" w:hAnsi="Arial" w:cs="Arial"/>
          <w:b/>
        </w:rPr>
      </w:pPr>
      <w:r w:rsidRPr="00F25027">
        <w:rPr>
          <w:rFonts w:ascii="Arial" w:eastAsia="Arial" w:hAnsi="Arial" w:cs="Arial"/>
        </w:rPr>
        <w:t>Prace rozbiórkowe wszystkich elementów budynku należy prowadzić ręcznie z wykorzystaniem narzędzi ręcznych lub lekkich elektronarzędzi.</w:t>
      </w:r>
    </w:p>
    <w:p w14:paraId="1A1BD1F0" w14:textId="77777777" w:rsidR="00705DAD" w:rsidRPr="00F25027" w:rsidRDefault="001E48EA">
      <w:pPr>
        <w:widowControl w:val="0"/>
        <w:rPr>
          <w:rFonts w:ascii="Arial" w:eastAsia="Arial" w:hAnsi="Arial" w:cs="Arial"/>
        </w:rPr>
      </w:pPr>
      <w:r w:rsidRPr="00F25027">
        <w:rPr>
          <w:rFonts w:ascii="Arial" w:eastAsia="Arial" w:hAnsi="Arial" w:cs="Arial"/>
          <w:b/>
        </w:rPr>
        <w:t>6. Kontrola jakości robót</w:t>
      </w:r>
    </w:p>
    <w:p w14:paraId="38519232" w14:textId="77777777" w:rsidR="00705DAD" w:rsidRPr="00F25027" w:rsidRDefault="001E48EA">
      <w:pPr>
        <w:widowControl w:val="0"/>
        <w:rPr>
          <w:rFonts w:ascii="Arial" w:eastAsia="Arial" w:hAnsi="Arial" w:cs="Arial"/>
          <w:b/>
        </w:rPr>
      </w:pPr>
      <w:r w:rsidRPr="00F25027">
        <w:rPr>
          <w:rFonts w:ascii="Arial" w:eastAsia="Arial" w:hAnsi="Arial" w:cs="Arial"/>
        </w:rPr>
        <w:t>Ogólne zasady kontroli jakości robót podano w części pt. Wymagania Ogólne Sprawdzenie jakości robót polega na wizualnej ocenie wykonanych rozbiórek, usunięcia gruzu i stanu obiektu po wykonanych pracach. Poszczególne etapy wykonania rozbiórek powinny być odebrane i zaakceptowane przez nadzór Inwestorski.</w:t>
      </w:r>
    </w:p>
    <w:p w14:paraId="2C624FDF" w14:textId="77777777" w:rsidR="00705DAD" w:rsidRPr="00F25027" w:rsidRDefault="001E48EA">
      <w:pPr>
        <w:widowControl w:val="0"/>
        <w:rPr>
          <w:rFonts w:ascii="Arial" w:eastAsia="Arial" w:hAnsi="Arial" w:cs="Arial"/>
          <w:b/>
        </w:rPr>
      </w:pPr>
      <w:r w:rsidRPr="00F25027">
        <w:rPr>
          <w:rFonts w:ascii="Arial" w:eastAsia="Arial" w:hAnsi="Arial" w:cs="Arial"/>
          <w:b/>
        </w:rPr>
        <w:t xml:space="preserve">7. Obmiar robót </w:t>
      </w:r>
      <w:r w:rsidRPr="00F25027">
        <w:rPr>
          <w:rFonts w:ascii="Arial" w:eastAsia="Arial" w:hAnsi="Arial" w:cs="Arial"/>
        </w:rPr>
        <w:t>Ogólne zasady obmiaru robót podano w części pt. Wymagania ogólne</w:t>
      </w:r>
    </w:p>
    <w:p w14:paraId="529EF155" w14:textId="77777777" w:rsidR="00705DAD" w:rsidRPr="00F25027" w:rsidRDefault="001E48EA">
      <w:pPr>
        <w:widowControl w:val="0"/>
        <w:rPr>
          <w:rFonts w:ascii="Arial" w:eastAsia="Arial" w:hAnsi="Arial" w:cs="Arial"/>
        </w:rPr>
      </w:pPr>
      <w:r w:rsidRPr="00F25027">
        <w:rPr>
          <w:rFonts w:ascii="Arial" w:eastAsia="Arial" w:hAnsi="Arial" w:cs="Arial"/>
          <w:b/>
        </w:rPr>
        <w:t>7.1 Jednostka obmiarowa</w:t>
      </w:r>
    </w:p>
    <w:p w14:paraId="369D231F" w14:textId="6F9D8A6C" w:rsidR="00705DAD" w:rsidRPr="00F25027" w:rsidRDefault="001E48EA">
      <w:pPr>
        <w:widowControl w:val="0"/>
        <w:rPr>
          <w:rFonts w:ascii="Arial" w:eastAsia="Arial" w:hAnsi="Arial" w:cs="Arial"/>
          <w:b/>
        </w:rPr>
      </w:pPr>
      <w:r w:rsidRPr="00F25027">
        <w:rPr>
          <w:rFonts w:ascii="Arial" w:eastAsia="Arial" w:hAnsi="Arial" w:cs="Arial"/>
        </w:rPr>
        <w:t>Jednostką obmiarową robót jest szt. (sztuka) ilości wykutych</w:t>
      </w:r>
      <w:r w:rsidR="00A37C3B">
        <w:rPr>
          <w:rFonts w:ascii="Arial" w:eastAsia="Arial" w:hAnsi="Arial" w:cs="Arial"/>
        </w:rPr>
        <w:t xml:space="preserve"> 4</w:t>
      </w:r>
      <w:r w:rsidRPr="00F25027">
        <w:rPr>
          <w:rFonts w:ascii="Arial" w:eastAsia="Arial" w:hAnsi="Arial" w:cs="Arial"/>
        </w:rPr>
        <w:t xml:space="preserve"> </w:t>
      </w:r>
      <w:r w:rsidR="00A37C3B">
        <w:rPr>
          <w:rFonts w:ascii="Arial" w:eastAsia="Arial" w:hAnsi="Arial" w:cs="Arial"/>
        </w:rPr>
        <w:t xml:space="preserve">bram wjazdowych i wejściowej, </w:t>
      </w:r>
      <w:r w:rsidRPr="00F25027">
        <w:rPr>
          <w:rFonts w:ascii="Arial" w:eastAsia="Arial" w:hAnsi="Arial" w:cs="Arial"/>
        </w:rPr>
        <w:t xml:space="preserve">okien drewnianych, m (metr) długości rozebranych rur spustowych, anteny na dachu, rynien dachowych, m2 powierzchni skutych tynków, m2 (metr kwadratowy) rozebranych </w:t>
      </w:r>
      <w:r w:rsidR="00A37C3B">
        <w:rPr>
          <w:rFonts w:ascii="Arial" w:eastAsia="Arial" w:hAnsi="Arial" w:cs="Arial"/>
        </w:rPr>
        <w:t xml:space="preserve">obróbek </w:t>
      </w:r>
      <w:r w:rsidRPr="00F25027">
        <w:rPr>
          <w:rFonts w:ascii="Arial" w:eastAsia="Arial" w:hAnsi="Arial" w:cs="Arial"/>
        </w:rPr>
        <w:t xml:space="preserve">dachowych z blachy oraz </w:t>
      </w:r>
      <w:r w:rsidRPr="00F25027">
        <w:rPr>
          <w:rFonts w:ascii="Arial" w:eastAsia="Arial" w:hAnsi="Arial" w:cs="Arial"/>
        </w:rPr>
        <w:lastRenderedPageBreak/>
        <w:t>wywiezienia gruzu z terenu rozbiórki. Ilość robót określa się na podstawie pr</w:t>
      </w:r>
      <w:r w:rsidR="000504CD" w:rsidRPr="00F25027">
        <w:rPr>
          <w:rFonts w:ascii="Arial" w:eastAsia="Arial" w:hAnsi="Arial" w:cs="Arial"/>
        </w:rPr>
        <w:t>zedmiaru</w:t>
      </w:r>
      <w:r w:rsidRPr="00F25027">
        <w:rPr>
          <w:rFonts w:ascii="Arial" w:eastAsia="Arial" w:hAnsi="Arial" w:cs="Arial"/>
        </w:rPr>
        <w:t xml:space="preserve"> z uwzględnieniem zmian zaaprobowanych przez In</w:t>
      </w:r>
      <w:r w:rsidR="000504CD" w:rsidRPr="00F25027">
        <w:rPr>
          <w:rFonts w:ascii="Arial" w:eastAsia="Arial" w:hAnsi="Arial" w:cs="Arial"/>
        </w:rPr>
        <w:t>spektora</w:t>
      </w:r>
      <w:r w:rsidRPr="00F25027">
        <w:rPr>
          <w:rFonts w:ascii="Arial" w:eastAsia="Arial" w:hAnsi="Arial" w:cs="Arial"/>
        </w:rPr>
        <w:t xml:space="preserve"> i sprawdzonych w naturze. Rozliczane są w jednostce rozliczeniowej.</w:t>
      </w:r>
    </w:p>
    <w:p w14:paraId="45591C8D" w14:textId="77777777" w:rsidR="00705DAD" w:rsidRPr="00F25027" w:rsidRDefault="001E48EA">
      <w:pPr>
        <w:widowControl w:val="0"/>
        <w:rPr>
          <w:rFonts w:ascii="Arial" w:eastAsia="Arial" w:hAnsi="Arial" w:cs="Arial"/>
        </w:rPr>
      </w:pPr>
      <w:r w:rsidRPr="00F25027">
        <w:rPr>
          <w:rFonts w:ascii="Arial" w:eastAsia="Arial" w:hAnsi="Arial" w:cs="Arial"/>
          <w:b/>
        </w:rPr>
        <w:t>8. Odbiór robót</w:t>
      </w:r>
    </w:p>
    <w:p w14:paraId="042303FC" w14:textId="77777777" w:rsidR="00705DAD" w:rsidRPr="00F25027" w:rsidRDefault="001E48EA">
      <w:pPr>
        <w:widowControl w:val="0"/>
        <w:rPr>
          <w:rFonts w:ascii="Arial" w:eastAsia="Arial" w:hAnsi="Arial" w:cs="Arial"/>
          <w:b/>
        </w:rPr>
      </w:pPr>
      <w:r w:rsidRPr="00F25027">
        <w:rPr>
          <w:rFonts w:ascii="Arial" w:eastAsia="Arial" w:hAnsi="Arial" w:cs="Arial"/>
        </w:rPr>
        <w:t>Odbiór robót rozbiórkowych polegać będzie na wizualnej ocenie kompletności wykonanych prac oraz sprawdzeniu stopnia uszkodzenia elementów przewidzianych do powtórnego wykorzystania i nie podlegających rozbiórce.</w:t>
      </w:r>
    </w:p>
    <w:p w14:paraId="4E5C7C1D" w14:textId="77777777" w:rsidR="00705DAD" w:rsidRPr="00F25027" w:rsidRDefault="001E48EA">
      <w:pPr>
        <w:widowControl w:val="0"/>
        <w:rPr>
          <w:rFonts w:ascii="Arial" w:eastAsia="Arial" w:hAnsi="Arial" w:cs="Arial"/>
        </w:rPr>
      </w:pPr>
      <w:r w:rsidRPr="00F25027">
        <w:rPr>
          <w:rFonts w:ascii="Arial" w:eastAsia="Arial" w:hAnsi="Arial" w:cs="Arial"/>
          <w:b/>
        </w:rPr>
        <w:t>9. Przepisy związane</w:t>
      </w:r>
    </w:p>
    <w:p w14:paraId="4D124CC3" w14:textId="77777777" w:rsidR="00705DAD" w:rsidRPr="00F25027" w:rsidRDefault="001E48EA">
      <w:pPr>
        <w:widowControl w:val="0"/>
        <w:rPr>
          <w:rFonts w:ascii="Arial" w:eastAsia="Arial" w:hAnsi="Arial" w:cs="Arial"/>
        </w:rPr>
      </w:pPr>
      <w:r w:rsidRPr="00F25027">
        <w:rPr>
          <w:rFonts w:ascii="Arial" w:eastAsia="Arial" w:hAnsi="Arial" w:cs="Arial"/>
        </w:rPr>
        <w:t>Warunki techniczne wykonania i odbioru robót budowlano – montażowych Część I</w:t>
      </w:r>
    </w:p>
    <w:p w14:paraId="5217A1B7" w14:textId="77777777" w:rsidR="00705DAD" w:rsidRPr="00F25027" w:rsidRDefault="001E48EA">
      <w:pPr>
        <w:widowControl w:val="0"/>
        <w:rPr>
          <w:rFonts w:ascii="Arial" w:eastAsia="Arial" w:hAnsi="Arial" w:cs="Arial"/>
        </w:rPr>
      </w:pPr>
      <w:r w:rsidRPr="00F25027">
        <w:rPr>
          <w:rFonts w:ascii="Arial" w:eastAsia="Arial" w:hAnsi="Arial" w:cs="Arial"/>
        </w:rPr>
        <w:t>Roboty ogólnobudowlane ITB wydanie III</w:t>
      </w:r>
    </w:p>
    <w:p w14:paraId="6FA3D141" w14:textId="77777777" w:rsidR="00705DAD" w:rsidRPr="00F25027" w:rsidRDefault="001E48EA">
      <w:pPr>
        <w:widowControl w:val="0"/>
        <w:rPr>
          <w:rFonts w:ascii="Arial" w:eastAsia="Arial" w:hAnsi="Arial" w:cs="Arial"/>
          <w:b/>
        </w:rPr>
      </w:pPr>
      <w:r w:rsidRPr="00F25027">
        <w:rPr>
          <w:rFonts w:ascii="Arial" w:eastAsia="Arial" w:hAnsi="Arial" w:cs="Arial"/>
        </w:rPr>
        <w:t>Przepisy bhp przy robotach rozbiórkowych i transportowych</w:t>
      </w:r>
    </w:p>
    <w:p w14:paraId="7A9F9A67" w14:textId="77777777" w:rsidR="00705DAD" w:rsidRPr="00F25027" w:rsidRDefault="001E48EA">
      <w:pPr>
        <w:widowControl w:val="0"/>
        <w:rPr>
          <w:rFonts w:ascii="Arial" w:eastAsia="Arial" w:hAnsi="Arial" w:cs="Arial"/>
        </w:rPr>
      </w:pPr>
      <w:r w:rsidRPr="00F25027">
        <w:rPr>
          <w:rFonts w:ascii="Arial" w:eastAsia="Arial" w:hAnsi="Arial" w:cs="Arial"/>
          <w:b/>
        </w:rPr>
        <w:t>10. Podstawy płatności.</w:t>
      </w:r>
    </w:p>
    <w:p w14:paraId="57F361EB" w14:textId="77777777" w:rsidR="00705DAD" w:rsidRPr="00F25027" w:rsidRDefault="001E48EA">
      <w:pPr>
        <w:widowControl w:val="0"/>
        <w:rPr>
          <w:rFonts w:ascii="Arial" w:eastAsia="Arial" w:hAnsi="Arial" w:cs="Arial"/>
        </w:rPr>
      </w:pPr>
      <w:r w:rsidRPr="00F25027">
        <w:rPr>
          <w:rFonts w:ascii="Arial" w:eastAsia="Arial" w:hAnsi="Arial" w:cs="Arial"/>
        </w:rPr>
        <w:t>Ogólne wymagania dotyczące płatności podano w punkcie 9 ST - Wymagania Ogólne. Podstawę płatności stanowi komplet wykonanych czynności związanych z robotami rozbiórkowymi, zgodnie z dokumentacją, ST i przedmiarem tj.:</w:t>
      </w:r>
    </w:p>
    <w:p w14:paraId="2F0061FE" w14:textId="77777777" w:rsidR="00705DAD" w:rsidRPr="00F25027" w:rsidRDefault="001E48EA">
      <w:pPr>
        <w:widowControl w:val="0"/>
        <w:rPr>
          <w:rFonts w:ascii="Arial" w:eastAsia="Arial" w:hAnsi="Arial" w:cs="Arial"/>
          <w:b/>
        </w:rPr>
      </w:pPr>
      <w:r w:rsidRPr="00F25027">
        <w:rPr>
          <w:rFonts w:ascii="Arial" w:eastAsia="Arial" w:hAnsi="Arial" w:cs="Arial"/>
        </w:rPr>
        <w:t xml:space="preserve">przygotowanie i likwidację stanowiska roboczego, ustawienie drabin, podestów i ich rozebranie, dostarczenie materiałów, narzędzi i sprzętu, obsługę sprzętu nieposiadającego etatowej obsługi, wykonanie demontaży i rozbiórek, usunięcie wad i usterek, naprawienie uszkodzeń powstałych w czasie wykonywania robót, przeprowadzenie niezbędnych badań i gromadzenie wyników przeprowadzonych badań, oczyszczenie miejsca pracy. </w:t>
      </w:r>
    </w:p>
    <w:p w14:paraId="3CBC1D26" w14:textId="77777777" w:rsidR="00705DAD" w:rsidRPr="00F25027" w:rsidRDefault="001E48EA">
      <w:pPr>
        <w:widowControl w:val="0"/>
        <w:rPr>
          <w:rFonts w:ascii="Arial" w:eastAsia="Arial" w:hAnsi="Arial" w:cs="Arial"/>
        </w:rPr>
      </w:pPr>
      <w:r w:rsidRPr="00F25027">
        <w:rPr>
          <w:rFonts w:ascii="Arial" w:eastAsia="Arial" w:hAnsi="Arial" w:cs="Arial"/>
          <w:b/>
        </w:rPr>
        <w:t xml:space="preserve">11.Przepisy związane. </w:t>
      </w:r>
      <w:r w:rsidRPr="00F25027">
        <w:rPr>
          <w:rFonts w:ascii="Arial" w:eastAsia="Arial" w:hAnsi="Arial" w:cs="Arial"/>
        </w:rPr>
        <w:t>Rozporządzenie Ministra Infrastruktury z dnia 6.02.2003 r. w sprawie bezpieczeństwa i higieny pracy podczas wykonywania robót budowlanych (Dz.U. Nr 47, poz. 401)</w:t>
      </w:r>
    </w:p>
    <w:p w14:paraId="17B70669" w14:textId="77777777" w:rsidR="00705DAD" w:rsidRDefault="00705DAD">
      <w:pPr>
        <w:widowControl w:val="0"/>
        <w:pBdr>
          <w:top w:val="nil"/>
          <w:left w:val="nil"/>
          <w:bottom w:val="nil"/>
          <w:right w:val="nil"/>
          <w:between w:val="nil"/>
        </w:pBdr>
        <w:rPr>
          <w:rFonts w:ascii="Arial" w:eastAsia="Arial" w:hAnsi="Arial" w:cs="Arial"/>
        </w:rPr>
      </w:pPr>
    </w:p>
    <w:p w14:paraId="637DA82F" w14:textId="77777777" w:rsidR="00705DAD" w:rsidRDefault="001E48EA">
      <w:pPr>
        <w:widowControl w:val="0"/>
        <w:pBdr>
          <w:top w:val="nil"/>
          <w:left w:val="nil"/>
          <w:bottom w:val="nil"/>
          <w:right w:val="nil"/>
          <w:between w:val="nil"/>
        </w:pBdr>
        <w:rPr>
          <w:rFonts w:ascii="Arial" w:eastAsia="Arial" w:hAnsi="Arial" w:cs="Arial"/>
        </w:rPr>
      </w:pPr>
      <w:r>
        <w:br w:type="page"/>
      </w:r>
    </w:p>
    <w:p w14:paraId="66A9FC32" w14:textId="77777777" w:rsidR="00C35D42" w:rsidRPr="00C35D42" w:rsidRDefault="00FA3365" w:rsidP="00C35D42">
      <w:pPr>
        <w:pStyle w:val="Nagwek1"/>
        <w:rPr>
          <w:sz w:val="28"/>
          <w:szCs w:val="28"/>
        </w:rPr>
      </w:pPr>
      <w:r>
        <w:rPr>
          <w:sz w:val="28"/>
          <w:szCs w:val="28"/>
        </w:rPr>
        <w:lastRenderedPageBreak/>
        <w:t>SST</w:t>
      </w:r>
      <w:r w:rsidR="00AB20A3">
        <w:rPr>
          <w:sz w:val="28"/>
          <w:szCs w:val="28"/>
        </w:rPr>
        <w:t xml:space="preserve"> </w:t>
      </w:r>
      <w:r>
        <w:rPr>
          <w:sz w:val="28"/>
          <w:szCs w:val="28"/>
        </w:rPr>
        <w:t xml:space="preserve">- </w:t>
      </w:r>
      <w:r w:rsidR="00D12A18">
        <w:rPr>
          <w:sz w:val="28"/>
          <w:szCs w:val="28"/>
        </w:rPr>
        <w:t>0</w:t>
      </w:r>
      <w:r>
        <w:rPr>
          <w:sz w:val="28"/>
          <w:szCs w:val="28"/>
        </w:rPr>
        <w:t>2</w:t>
      </w:r>
      <w:r w:rsidR="00C35D42" w:rsidRPr="00C35D42">
        <w:rPr>
          <w:sz w:val="28"/>
          <w:szCs w:val="28"/>
        </w:rPr>
        <w:t xml:space="preserve"> WYKONANIE POKRYĆ DACHOWYCH</w:t>
      </w:r>
    </w:p>
    <w:p w14:paraId="223D044D" w14:textId="77777777" w:rsidR="00C35D42" w:rsidRDefault="00C35D42" w:rsidP="00C35D42">
      <w:pPr>
        <w:jc w:val="center"/>
        <w:rPr>
          <w:rFonts w:ascii="Arial" w:eastAsia="Arial" w:hAnsi="Arial" w:cs="Arial"/>
        </w:rPr>
      </w:pPr>
      <w:r>
        <w:rPr>
          <w:rFonts w:ascii="Arial" w:eastAsia="Arial" w:hAnsi="Arial" w:cs="Arial"/>
        </w:rPr>
        <w:t>(CPV 45261210-9 Wykonywanie pokryć dachowych)</w:t>
      </w:r>
    </w:p>
    <w:p w14:paraId="19DAB44C" w14:textId="77777777" w:rsidR="00705DAD" w:rsidRDefault="00705DAD">
      <w:pPr>
        <w:widowControl w:val="0"/>
        <w:jc w:val="center"/>
        <w:rPr>
          <w:sz w:val="18"/>
          <w:szCs w:val="18"/>
        </w:rPr>
      </w:pPr>
    </w:p>
    <w:p w14:paraId="76439588" w14:textId="77777777" w:rsidR="00705DAD" w:rsidRDefault="00705DAD">
      <w:pPr>
        <w:widowControl w:val="0"/>
        <w:jc w:val="center"/>
        <w:rPr>
          <w:sz w:val="24"/>
          <w:szCs w:val="24"/>
        </w:rPr>
      </w:pPr>
    </w:p>
    <w:p w14:paraId="19CC7F04" w14:textId="77777777" w:rsidR="00705DAD" w:rsidRPr="00DF25FA" w:rsidRDefault="001E48EA">
      <w:pPr>
        <w:widowControl w:val="0"/>
        <w:rPr>
          <w:rFonts w:ascii="Arial" w:eastAsia="Arial" w:hAnsi="Arial" w:cs="Arial"/>
        </w:rPr>
      </w:pPr>
      <w:r w:rsidRPr="00DF25FA">
        <w:rPr>
          <w:rFonts w:ascii="Arial" w:eastAsia="Arial" w:hAnsi="Arial" w:cs="Arial"/>
          <w:b/>
        </w:rPr>
        <w:t>1. Wstęp</w:t>
      </w:r>
    </w:p>
    <w:p w14:paraId="553172A0" w14:textId="77777777" w:rsidR="00705DAD" w:rsidRPr="00DF25FA" w:rsidRDefault="001E48EA">
      <w:pPr>
        <w:widowControl w:val="0"/>
        <w:rPr>
          <w:rFonts w:ascii="Arial" w:eastAsia="Arial" w:hAnsi="Arial" w:cs="Arial"/>
        </w:rPr>
      </w:pPr>
      <w:r w:rsidRPr="00DF25FA">
        <w:rPr>
          <w:rFonts w:ascii="Arial" w:eastAsia="Arial" w:hAnsi="Arial" w:cs="Arial"/>
        </w:rPr>
        <w:t>1.1. Przedmiot SST</w:t>
      </w:r>
    </w:p>
    <w:p w14:paraId="65074A7A" w14:textId="77777777" w:rsidR="00705DAD" w:rsidRPr="00DF25FA" w:rsidRDefault="001E48EA">
      <w:pPr>
        <w:widowControl w:val="0"/>
        <w:rPr>
          <w:rFonts w:ascii="Arial" w:eastAsia="Arial" w:hAnsi="Arial" w:cs="Arial"/>
        </w:rPr>
      </w:pPr>
      <w:r w:rsidRPr="00DF25FA">
        <w:rPr>
          <w:rFonts w:ascii="Arial" w:eastAsia="Arial" w:hAnsi="Arial" w:cs="Arial"/>
        </w:rPr>
        <w:t>Przedmiotem niniejszej szczegółowej specyfikacji technicznej są wymagania dotyczące wykonania</w:t>
      </w:r>
    </w:p>
    <w:p w14:paraId="727744F7" w14:textId="77777777" w:rsidR="00802F73" w:rsidRDefault="001E48EA" w:rsidP="00802F73">
      <w:pPr>
        <w:rPr>
          <w:rFonts w:ascii="Arial" w:eastAsia="Arial" w:hAnsi="Arial" w:cs="Arial"/>
          <w:b/>
          <w:color w:val="000000"/>
        </w:rPr>
      </w:pPr>
      <w:r w:rsidRPr="00DF25FA">
        <w:rPr>
          <w:rFonts w:ascii="Arial" w:eastAsia="Arial" w:hAnsi="Arial" w:cs="Arial"/>
        </w:rPr>
        <w:t>i odbioru pokryć dachowych wraz z obróbkami blacharskimi</w:t>
      </w:r>
      <w:r w:rsidR="001605A1">
        <w:rPr>
          <w:rFonts w:ascii="Arial" w:eastAsia="Arial" w:hAnsi="Arial" w:cs="Arial"/>
        </w:rPr>
        <w:t xml:space="preserve"> </w:t>
      </w:r>
      <w:bookmarkStart w:id="2" w:name="_Hlk228372661"/>
      <w:r w:rsidR="00802F73">
        <w:rPr>
          <w:rFonts w:ascii="Arial" w:eastAsia="Arial" w:hAnsi="Arial" w:cs="Arial"/>
          <w:color w:val="000000"/>
        </w:rPr>
        <w:t>przy</w:t>
      </w:r>
      <w:r w:rsidR="00802F73" w:rsidRPr="00EE0435">
        <w:rPr>
          <w:b/>
          <w:sz w:val="28"/>
          <w:szCs w:val="28"/>
        </w:rPr>
        <w:t xml:space="preserve"> </w:t>
      </w:r>
      <w:r w:rsidR="00802F73">
        <w:rPr>
          <w:rFonts w:ascii="Arial" w:hAnsi="Arial" w:cs="Arial"/>
          <w:bCs/>
        </w:rPr>
        <w:t>przebudowie i remoncie</w:t>
      </w:r>
      <w:r w:rsidR="00802F73" w:rsidRPr="00EE0435">
        <w:rPr>
          <w:rFonts w:ascii="Arial" w:hAnsi="Arial" w:cs="Arial"/>
          <w:bCs/>
        </w:rPr>
        <w:t xml:space="preserve"> budynku garażowego Prokuratury</w:t>
      </w:r>
      <w:r w:rsidR="00802F73">
        <w:rPr>
          <w:rFonts w:ascii="Arial" w:hAnsi="Arial" w:cs="Arial"/>
          <w:bCs/>
        </w:rPr>
        <w:t xml:space="preserve"> </w:t>
      </w:r>
      <w:r w:rsidR="00802F73" w:rsidRPr="00EE0435">
        <w:rPr>
          <w:rFonts w:ascii="Arial" w:hAnsi="Arial" w:cs="Arial"/>
          <w:bCs/>
        </w:rPr>
        <w:t>Okręgowej</w:t>
      </w:r>
      <w:r w:rsidR="00802F73">
        <w:rPr>
          <w:rFonts w:ascii="Arial" w:hAnsi="Arial" w:cs="Arial"/>
          <w:bCs/>
        </w:rPr>
        <w:t xml:space="preserve"> </w:t>
      </w:r>
      <w:r w:rsidR="00802F73" w:rsidRPr="00EE0435">
        <w:rPr>
          <w:rFonts w:ascii="Arial" w:hAnsi="Arial" w:cs="Arial"/>
          <w:bCs/>
        </w:rPr>
        <w:t>przy ul.Kilińskiego14</w:t>
      </w:r>
      <w:r w:rsidR="00802F73">
        <w:rPr>
          <w:rFonts w:ascii="Arial" w:eastAsia="Arial" w:hAnsi="Arial" w:cs="Arial"/>
          <w:color w:val="000000"/>
        </w:rPr>
        <w:t xml:space="preserve"> w Białymstoku</w:t>
      </w:r>
      <w:bookmarkEnd w:id="2"/>
    </w:p>
    <w:p w14:paraId="7F7BA28B" w14:textId="649D9D7B" w:rsidR="00705DAD" w:rsidRPr="00DF25FA" w:rsidRDefault="001E48EA">
      <w:pPr>
        <w:widowControl w:val="0"/>
        <w:rPr>
          <w:rFonts w:ascii="Arial" w:eastAsia="Arial" w:hAnsi="Arial" w:cs="Arial"/>
        </w:rPr>
      </w:pPr>
      <w:r w:rsidRPr="00DF25FA">
        <w:rPr>
          <w:rFonts w:ascii="Arial" w:eastAsia="Arial" w:hAnsi="Arial" w:cs="Arial"/>
        </w:rPr>
        <w:t>1.2. Zakres stosowania SST</w:t>
      </w:r>
    </w:p>
    <w:p w14:paraId="4517BB49" w14:textId="77777777" w:rsidR="00705DAD" w:rsidRPr="00DF25FA" w:rsidRDefault="001E48EA">
      <w:pPr>
        <w:widowControl w:val="0"/>
        <w:rPr>
          <w:rFonts w:ascii="Arial" w:eastAsia="Arial" w:hAnsi="Arial" w:cs="Arial"/>
        </w:rPr>
      </w:pPr>
      <w:r w:rsidRPr="00DF25FA">
        <w:rPr>
          <w:rFonts w:ascii="Arial" w:eastAsia="Arial" w:hAnsi="Arial" w:cs="Arial"/>
        </w:rPr>
        <w:t>Szczegółowa specyfikacja techniczna jest stosowana jako dokument przetargowy i kontraktowy przy</w:t>
      </w:r>
    </w:p>
    <w:p w14:paraId="3A78C50C" w14:textId="77777777" w:rsidR="00705DAD" w:rsidRPr="00DF25FA" w:rsidRDefault="001E48EA">
      <w:pPr>
        <w:widowControl w:val="0"/>
        <w:rPr>
          <w:rFonts w:ascii="Arial" w:eastAsia="Arial" w:hAnsi="Arial" w:cs="Arial"/>
        </w:rPr>
      </w:pPr>
      <w:r w:rsidRPr="00DF25FA">
        <w:rPr>
          <w:rFonts w:ascii="Arial" w:eastAsia="Arial" w:hAnsi="Arial" w:cs="Arial"/>
        </w:rPr>
        <w:t>zlecaniu i realizacji robót wymienionych w pkt. 1.1.</w:t>
      </w:r>
    </w:p>
    <w:p w14:paraId="462C3BEB" w14:textId="77777777" w:rsidR="00705DAD" w:rsidRPr="00DF25FA" w:rsidRDefault="001E48EA">
      <w:pPr>
        <w:widowControl w:val="0"/>
        <w:rPr>
          <w:rFonts w:ascii="Arial" w:eastAsia="Arial" w:hAnsi="Arial" w:cs="Arial"/>
        </w:rPr>
      </w:pPr>
      <w:r w:rsidRPr="00DF25FA">
        <w:rPr>
          <w:rFonts w:ascii="Arial" w:eastAsia="Arial" w:hAnsi="Arial" w:cs="Arial"/>
        </w:rPr>
        <w:t>1.3. Zakres robót objętych SST</w:t>
      </w:r>
    </w:p>
    <w:p w14:paraId="2A03890E" w14:textId="77777777" w:rsidR="00705DAD" w:rsidRPr="00DF25FA" w:rsidRDefault="001E48EA">
      <w:pPr>
        <w:widowControl w:val="0"/>
        <w:rPr>
          <w:rFonts w:ascii="Arial" w:eastAsia="Arial" w:hAnsi="Arial" w:cs="Arial"/>
        </w:rPr>
      </w:pPr>
      <w:r w:rsidRPr="00DF25FA">
        <w:rPr>
          <w:rFonts w:ascii="Arial" w:eastAsia="Arial" w:hAnsi="Arial" w:cs="Arial"/>
        </w:rPr>
        <w:t>Roboty, których dotyczy specyfikacja, obejmują wszystkie czynności umożliwiające i mające na celu</w:t>
      </w:r>
    </w:p>
    <w:p w14:paraId="64AD9A07" w14:textId="77777777" w:rsidR="00705DAD" w:rsidRPr="00DF25FA" w:rsidRDefault="001E48EA">
      <w:pPr>
        <w:widowControl w:val="0"/>
        <w:rPr>
          <w:rFonts w:ascii="Arial" w:eastAsia="Arial" w:hAnsi="Arial" w:cs="Arial"/>
        </w:rPr>
      </w:pPr>
      <w:r w:rsidRPr="00DF25FA">
        <w:rPr>
          <w:rFonts w:ascii="Arial" w:eastAsia="Arial" w:hAnsi="Arial" w:cs="Arial"/>
        </w:rPr>
        <w:t>wykonanie pokryć dachowych wraz z obróbkami blacharskimi i elementami wystającymi ponad dach</w:t>
      </w:r>
    </w:p>
    <w:p w14:paraId="72FAE45E" w14:textId="09D436D7" w:rsidR="00705DAD" w:rsidRPr="00DF25FA" w:rsidRDefault="00C62533">
      <w:pPr>
        <w:widowControl w:val="0"/>
        <w:rPr>
          <w:rFonts w:ascii="Arial" w:eastAsia="Arial" w:hAnsi="Arial" w:cs="Arial"/>
        </w:rPr>
      </w:pPr>
      <w:r>
        <w:rPr>
          <w:rFonts w:ascii="Arial" w:eastAsia="Arial" w:hAnsi="Arial" w:cs="Arial"/>
        </w:rPr>
        <w:t xml:space="preserve">budynku. </w:t>
      </w:r>
      <w:r w:rsidR="001E48EA" w:rsidRPr="00DF25FA">
        <w:rPr>
          <w:rFonts w:ascii="Arial" w:eastAsia="Arial" w:hAnsi="Arial" w:cs="Arial"/>
        </w:rPr>
        <w:t>Pokrycie dachu</w:t>
      </w:r>
      <w:r w:rsidRPr="00C62533">
        <w:rPr>
          <w:rFonts w:ascii="Arial" w:eastAsia="Lucida Sans Unicode" w:hAnsi="Arial" w:cs="Arial"/>
        </w:rPr>
        <w:t xml:space="preserve"> </w:t>
      </w:r>
      <w:r w:rsidRPr="00DF25FA">
        <w:rPr>
          <w:rFonts w:ascii="Arial" w:eastAsia="Lucida Sans Unicode" w:hAnsi="Arial" w:cs="Arial"/>
        </w:rPr>
        <w:t xml:space="preserve">papą termozgrzewalną wierzchniego krycia. </w:t>
      </w:r>
      <w:r>
        <w:rPr>
          <w:rFonts w:ascii="Arial" w:eastAsia="Lucida Sans Unicode" w:hAnsi="Arial" w:cs="Arial"/>
        </w:rPr>
        <w:t>Montaż o</w:t>
      </w:r>
      <w:r w:rsidR="001E48EA" w:rsidRPr="00DF25FA">
        <w:rPr>
          <w:rFonts w:ascii="Arial" w:eastAsia="Arial" w:hAnsi="Arial" w:cs="Arial"/>
        </w:rPr>
        <w:t>brób</w:t>
      </w:r>
      <w:r>
        <w:rPr>
          <w:rFonts w:ascii="Arial" w:eastAsia="Arial" w:hAnsi="Arial" w:cs="Arial"/>
        </w:rPr>
        <w:t>e</w:t>
      </w:r>
      <w:r w:rsidR="001E48EA" w:rsidRPr="00DF25FA">
        <w:rPr>
          <w:rFonts w:ascii="Arial" w:eastAsia="Arial" w:hAnsi="Arial" w:cs="Arial"/>
        </w:rPr>
        <w:t>k</w:t>
      </w:r>
      <w:r>
        <w:rPr>
          <w:rFonts w:ascii="Arial" w:eastAsia="Arial" w:hAnsi="Arial" w:cs="Arial"/>
        </w:rPr>
        <w:t xml:space="preserve"> blacharskich, r</w:t>
      </w:r>
      <w:r w:rsidR="001E48EA" w:rsidRPr="00DF25FA">
        <w:rPr>
          <w:rFonts w:ascii="Arial" w:eastAsia="Arial" w:hAnsi="Arial" w:cs="Arial"/>
        </w:rPr>
        <w:t>yn</w:t>
      </w:r>
      <w:r>
        <w:rPr>
          <w:rFonts w:ascii="Arial" w:eastAsia="Arial" w:hAnsi="Arial" w:cs="Arial"/>
        </w:rPr>
        <w:t>ie</w:t>
      </w:r>
      <w:r w:rsidR="001E48EA" w:rsidRPr="00DF25FA">
        <w:rPr>
          <w:rFonts w:ascii="Arial" w:eastAsia="Arial" w:hAnsi="Arial" w:cs="Arial"/>
        </w:rPr>
        <w:t>n</w:t>
      </w:r>
      <w:r>
        <w:rPr>
          <w:rFonts w:ascii="Arial" w:eastAsia="Arial" w:hAnsi="Arial" w:cs="Arial"/>
        </w:rPr>
        <w:t xml:space="preserve"> i rur spustowych</w:t>
      </w:r>
      <w:r w:rsidR="001E48EA" w:rsidRPr="00DF25FA">
        <w:rPr>
          <w:rFonts w:ascii="Arial" w:eastAsia="Arial" w:hAnsi="Arial" w:cs="Arial"/>
        </w:rPr>
        <w:t>.</w:t>
      </w:r>
    </w:p>
    <w:p w14:paraId="1E17E495" w14:textId="77777777" w:rsidR="00705DAD" w:rsidRPr="00DF25FA" w:rsidRDefault="001E48EA">
      <w:pPr>
        <w:widowControl w:val="0"/>
        <w:rPr>
          <w:rFonts w:ascii="Arial" w:eastAsia="Arial" w:hAnsi="Arial" w:cs="Arial"/>
        </w:rPr>
      </w:pPr>
      <w:r w:rsidRPr="00DF25FA">
        <w:rPr>
          <w:rFonts w:ascii="Arial" w:eastAsia="Arial" w:hAnsi="Arial" w:cs="Arial"/>
        </w:rPr>
        <w:t>1.4. Określenia podstawowe</w:t>
      </w:r>
    </w:p>
    <w:p w14:paraId="15A8FA7A" w14:textId="77777777" w:rsidR="00705DAD" w:rsidRPr="00DF25FA" w:rsidRDefault="001E48EA">
      <w:pPr>
        <w:widowControl w:val="0"/>
        <w:rPr>
          <w:rFonts w:ascii="Arial" w:eastAsia="Arial" w:hAnsi="Arial" w:cs="Arial"/>
        </w:rPr>
      </w:pPr>
      <w:r w:rsidRPr="00DF25FA">
        <w:rPr>
          <w:rFonts w:ascii="Arial" w:eastAsia="Arial" w:hAnsi="Arial" w:cs="Arial"/>
        </w:rPr>
        <w:t>Określenia podane w niniejszej SST są zgodne z obowiązującymi odpowiednimi normami.</w:t>
      </w:r>
    </w:p>
    <w:p w14:paraId="0E9DE5B4" w14:textId="77777777" w:rsidR="00705DAD" w:rsidRPr="00DF25FA" w:rsidRDefault="001E48EA">
      <w:pPr>
        <w:widowControl w:val="0"/>
        <w:rPr>
          <w:rFonts w:ascii="Arial" w:eastAsia="Arial" w:hAnsi="Arial" w:cs="Arial"/>
        </w:rPr>
      </w:pPr>
      <w:r w:rsidRPr="00DF25FA">
        <w:rPr>
          <w:rFonts w:ascii="Arial" w:eastAsia="Arial" w:hAnsi="Arial" w:cs="Arial"/>
        </w:rPr>
        <w:t>1.5. Ogólne wymagania dotyczące robót</w:t>
      </w:r>
    </w:p>
    <w:p w14:paraId="5A81D386" w14:textId="77777777" w:rsidR="00705DAD" w:rsidRPr="00DF25FA" w:rsidRDefault="001E48EA">
      <w:pPr>
        <w:widowControl w:val="0"/>
        <w:rPr>
          <w:rFonts w:ascii="Arial" w:eastAsia="Arial" w:hAnsi="Arial" w:cs="Arial"/>
        </w:rPr>
      </w:pPr>
      <w:r w:rsidRPr="00DF25FA">
        <w:rPr>
          <w:rFonts w:ascii="Arial" w:eastAsia="Arial" w:hAnsi="Arial" w:cs="Arial"/>
        </w:rPr>
        <w:t xml:space="preserve">Wykonawca robót jest odpowiedzialny za jakość ich wykonania oraz za zgodność z </w:t>
      </w:r>
      <w:r w:rsidR="00D83D6C" w:rsidRPr="00DF25FA">
        <w:rPr>
          <w:rFonts w:ascii="Arial" w:eastAsia="Arial" w:hAnsi="Arial" w:cs="Arial"/>
        </w:rPr>
        <w:t>przedmiarami</w:t>
      </w:r>
    </w:p>
    <w:p w14:paraId="419CB12B" w14:textId="77777777" w:rsidR="00705DAD" w:rsidRPr="00DF25FA" w:rsidRDefault="001E48EA">
      <w:pPr>
        <w:widowControl w:val="0"/>
        <w:rPr>
          <w:rFonts w:ascii="Arial" w:eastAsia="Arial" w:hAnsi="Arial" w:cs="Arial"/>
          <w:b/>
        </w:rPr>
      </w:pPr>
      <w:r w:rsidRPr="00DF25FA">
        <w:rPr>
          <w:rFonts w:ascii="Arial" w:eastAsia="Arial" w:hAnsi="Arial" w:cs="Arial"/>
        </w:rPr>
        <w:t>, SST i poleceniami In</w:t>
      </w:r>
      <w:r w:rsidR="004610E2" w:rsidRPr="00DF25FA">
        <w:rPr>
          <w:rFonts w:ascii="Arial" w:eastAsia="Arial" w:hAnsi="Arial" w:cs="Arial"/>
        </w:rPr>
        <w:t>spektora</w:t>
      </w:r>
      <w:r w:rsidRPr="00DF25FA">
        <w:rPr>
          <w:rFonts w:ascii="Arial" w:eastAsia="Arial" w:hAnsi="Arial" w:cs="Arial"/>
        </w:rPr>
        <w:t>.</w:t>
      </w:r>
    </w:p>
    <w:p w14:paraId="33459145" w14:textId="77777777" w:rsidR="00705DAD" w:rsidRPr="00DF25FA" w:rsidRDefault="001E48EA">
      <w:pPr>
        <w:widowControl w:val="0"/>
        <w:rPr>
          <w:rFonts w:ascii="Arial" w:eastAsia="Arial" w:hAnsi="Arial" w:cs="Arial"/>
        </w:rPr>
      </w:pPr>
      <w:r w:rsidRPr="00DF25FA">
        <w:rPr>
          <w:rFonts w:ascii="Arial" w:eastAsia="Arial" w:hAnsi="Arial" w:cs="Arial"/>
          <w:b/>
        </w:rPr>
        <w:t>2. Materiały</w:t>
      </w:r>
    </w:p>
    <w:p w14:paraId="0EE2C4F5" w14:textId="77777777" w:rsidR="00705DAD" w:rsidRPr="00C62533" w:rsidRDefault="001E48EA">
      <w:pPr>
        <w:widowControl w:val="0"/>
        <w:rPr>
          <w:rFonts w:ascii="Arial" w:eastAsia="Arial" w:hAnsi="Arial" w:cs="Arial"/>
          <w:b/>
        </w:rPr>
      </w:pPr>
      <w:r w:rsidRPr="00C62533">
        <w:rPr>
          <w:rFonts w:ascii="Arial" w:eastAsia="Arial" w:hAnsi="Arial" w:cs="Arial"/>
          <w:b/>
        </w:rPr>
        <w:t>2.1. Wymagania ogólne</w:t>
      </w:r>
    </w:p>
    <w:p w14:paraId="2CAAAA05" w14:textId="77777777" w:rsidR="00705DAD" w:rsidRPr="00DF25FA" w:rsidRDefault="001E48EA">
      <w:pPr>
        <w:widowControl w:val="0"/>
        <w:rPr>
          <w:rFonts w:ascii="Arial" w:eastAsia="Arial" w:hAnsi="Arial" w:cs="Arial"/>
        </w:rPr>
      </w:pPr>
      <w:r w:rsidRPr="00DF25FA">
        <w:rPr>
          <w:rFonts w:ascii="Arial" w:eastAsia="Arial" w:hAnsi="Arial" w:cs="Arial"/>
        </w:rPr>
        <w:t>2.1.1. Wszelkie materiały do wykonywania izolacji przeciwwilgociowych bitumicznych wg SST</w:t>
      </w:r>
    </w:p>
    <w:p w14:paraId="2A495271" w14:textId="77777777" w:rsidR="00705DAD" w:rsidRPr="00DF25FA" w:rsidRDefault="001E48EA">
      <w:pPr>
        <w:widowControl w:val="0"/>
        <w:rPr>
          <w:rFonts w:ascii="Arial" w:eastAsia="Arial" w:hAnsi="Arial" w:cs="Arial"/>
        </w:rPr>
      </w:pPr>
      <w:r w:rsidRPr="00DF25FA">
        <w:rPr>
          <w:rFonts w:ascii="Arial" w:eastAsia="Arial" w:hAnsi="Arial" w:cs="Arial"/>
        </w:rPr>
        <w:t>2.</w:t>
      </w:r>
      <w:r w:rsidR="00C62533">
        <w:rPr>
          <w:rFonts w:ascii="Arial" w:eastAsia="Arial" w:hAnsi="Arial" w:cs="Arial"/>
        </w:rPr>
        <w:t>1</w:t>
      </w:r>
      <w:r w:rsidRPr="00DF25FA">
        <w:rPr>
          <w:rFonts w:ascii="Arial" w:eastAsia="Arial" w:hAnsi="Arial" w:cs="Arial"/>
        </w:rPr>
        <w:t>.</w:t>
      </w:r>
      <w:r w:rsidR="00C62533">
        <w:rPr>
          <w:rFonts w:ascii="Arial" w:eastAsia="Arial" w:hAnsi="Arial" w:cs="Arial"/>
        </w:rPr>
        <w:t>2</w:t>
      </w:r>
      <w:r w:rsidRPr="00DF25FA">
        <w:rPr>
          <w:rFonts w:ascii="Arial" w:eastAsia="Arial" w:hAnsi="Arial" w:cs="Arial"/>
        </w:rPr>
        <w:t>. Pakowanie, przechowywanie i transport (patrz ST)</w:t>
      </w:r>
    </w:p>
    <w:p w14:paraId="59EC7D9C" w14:textId="77777777" w:rsidR="00011FF5" w:rsidRPr="00DF25FA" w:rsidRDefault="001E48EA" w:rsidP="00011FF5">
      <w:pPr>
        <w:widowControl w:val="0"/>
        <w:rPr>
          <w:rFonts w:ascii="Arial" w:hAnsi="Arial" w:cs="Arial"/>
          <w:b/>
        </w:rPr>
      </w:pPr>
      <w:r w:rsidRPr="00011FF5">
        <w:rPr>
          <w:rFonts w:ascii="Arial" w:eastAsia="Arial" w:hAnsi="Arial" w:cs="Arial"/>
          <w:b/>
        </w:rPr>
        <w:t>2.2. Blacha stalowa ocynkowana powlekana płaska</w:t>
      </w:r>
      <w:r w:rsidRPr="00DF25FA">
        <w:rPr>
          <w:rFonts w:ascii="Arial" w:eastAsia="Arial" w:hAnsi="Arial" w:cs="Arial"/>
        </w:rPr>
        <w:t xml:space="preserve"> wg PN-61/B-10245, PN-EN 10203:1998</w:t>
      </w:r>
    </w:p>
    <w:p w14:paraId="609BAB3A" w14:textId="5DC9A24E" w:rsidR="00011FF5" w:rsidRPr="00DF25FA" w:rsidRDefault="00011FF5" w:rsidP="00011FF5">
      <w:pPr>
        <w:autoSpaceDE w:val="0"/>
        <w:jc w:val="both"/>
        <w:rPr>
          <w:rFonts w:ascii="Arial" w:hAnsi="Arial" w:cs="Arial"/>
        </w:rPr>
      </w:pPr>
      <w:r w:rsidRPr="00011FF5">
        <w:rPr>
          <w:rFonts w:ascii="Arial" w:hAnsi="Arial" w:cs="Arial"/>
          <w:b/>
        </w:rPr>
        <w:t>Obróbki</w:t>
      </w:r>
      <w:r>
        <w:rPr>
          <w:rFonts w:ascii="Arial" w:hAnsi="Arial" w:cs="Arial"/>
        </w:rPr>
        <w:t xml:space="preserve"> b</w:t>
      </w:r>
      <w:r w:rsidRPr="00DF25FA">
        <w:rPr>
          <w:rFonts w:ascii="Arial" w:hAnsi="Arial" w:cs="Arial"/>
        </w:rPr>
        <w:t>lacha stalowa ocynkowana  gr. 0,</w:t>
      </w:r>
      <w:r w:rsidR="00A37C3B">
        <w:rPr>
          <w:rFonts w:ascii="Arial" w:hAnsi="Arial" w:cs="Arial"/>
        </w:rPr>
        <w:t>5</w:t>
      </w:r>
      <w:r w:rsidR="00802F73">
        <w:rPr>
          <w:rFonts w:ascii="Arial" w:hAnsi="Arial" w:cs="Arial"/>
        </w:rPr>
        <w:t>5</w:t>
      </w:r>
      <w:r w:rsidR="00A37C3B">
        <w:rPr>
          <w:rFonts w:ascii="Arial" w:hAnsi="Arial" w:cs="Arial"/>
        </w:rPr>
        <w:t xml:space="preserve"> </w:t>
      </w:r>
      <w:r w:rsidRPr="00DF25FA">
        <w:rPr>
          <w:rFonts w:ascii="Arial" w:hAnsi="Arial" w:cs="Arial"/>
        </w:rPr>
        <w:t>mm</w:t>
      </w:r>
      <w:r w:rsidR="00802F73">
        <w:rPr>
          <w:rFonts w:ascii="Arial" w:hAnsi="Arial" w:cs="Arial"/>
        </w:rPr>
        <w:t>.</w:t>
      </w:r>
    </w:p>
    <w:p w14:paraId="4F04BCF1" w14:textId="57DB53CD" w:rsidR="00011FF5" w:rsidRPr="00DF25FA" w:rsidRDefault="00011FF5" w:rsidP="00011FF5">
      <w:pPr>
        <w:autoSpaceDE w:val="0"/>
        <w:jc w:val="both"/>
        <w:rPr>
          <w:rFonts w:ascii="Arial" w:hAnsi="Arial" w:cs="Arial"/>
          <w:b/>
          <w:bCs/>
        </w:rPr>
      </w:pPr>
      <w:r w:rsidRPr="00DF25FA">
        <w:rPr>
          <w:rFonts w:ascii="Arial" w:hAnsi="Arial" w:cs="Arial"/>
        </w:rPr>
        <w:t xml:space="preserve">Połączenie blach </w:t>
      </w:r>
      <w:r w:rsidR="00802F73">
        <w:rPr>
          <w:rFonts w:ascii="Arial" w:hAnsi="Arial" w:cs="Arial"/>
        </w:rPr>
        <w:t xml:space="preserve">na attyce i </w:t>
      </w:r>
      <w:proofErr w:type="spellStart"/>
      <w:r w:rsidR="00802F73">
        <w:rPr>
          <w:rFonts w:ascii="Arial" w:hAnsi="Arial" w:cs="Arial"/>
        </w:rPr>
        <w:t>ogniomurze</w:t>
      </w:r>
      <w:proofErr w:type="spellEnd"/>
      <w:r w:rsidR="00802F73">
        <w:rPr>
          <w:rFonts w:ascii="Arial" w:hAnsi="Arial" w:cs="Arial"/>
        </w:rPr>
        <w:t xml:space="preserve"> na rąbek </w:t>
      </w:r>
      <w:r w:rsidRPr="00DF25FA">
        <w:rPr>
          <w:rFonts w:ascii="Arial" w:hAnsi="Arial" w:cs="Arial"/>
        </w:rPr>
        <w:t>podwójn</w:t>
      </w:r>
      <w:r w:rsidR="00802F73">
        <w:rPr>
          <w:rFonts w:ascii="Arial" w:hAnsi="Arial" w:cs="Arial"/>
        </w:rPr>
        <w:t>y.</w:t>
      </w:r>
      <w:r w:rsidRPr="00DF25FA">
        <w:rPr>
          <w:rFonts w:ascii="Arial" w:hAnsi="Arial" w:cs="Arial"/>
        </w:rPr>
        <w:t xml:space="preserve"> </w:t>
      </w:r>
    </w:p>
    <w:p w14:paraId="03D14079" w14:textId="45678275" w:rsidR="00011FF5" w:rsidRDefault="00011FF5" w:rsidP="00C62533">
      <w:pPr>
        <w:pStyle w:val="Tekstpodstawowy"/>
        <w:rPr>
          <w:rFonts w:ascii="Arial" w:hAnsi="Arial" w:cs="Arial"/>
        </w:rPr>
      </w:pPr>
      <w:r w:rsidRPr="00DF25FA">
        <w:rPr>
          <w:rFonts w:ascii="Arial" w:hAnsi="Arial" w:cs="Arial"/>
          <w:b/>
          <w:bCs/>
        </w:rPr>
        <w:t>Rynny i rury spustowe</w:t>
      </w:r>
      <w:r w:rsidRPr="00DF25FA">
        <w:rPr>
          <w:rFonts w:ascii="Arial" w:hAnsi="Arial" w:cs="Arial"/>
        </w:rPr>
        <w:t xml:space="preserve"> z kształtowników z blachy ocynkowanej powlekanej gr. 0,</w:t>
      </w:r>
      <w:r w:rsidR="00C958E0">
        <w:rPr>
          <w:rFonts w:ascii="Arial" w:hAnsi="Arial" w:cs="Arial"/>
        </w:rPr>
        <w:t>6</w:t>
      </w:r>
      <w:r w:rsidR="00A37C3B">
        <w:rPr>
          <w:rFonts w:ascii="Arial" w:hAnsi="Arial" w:cs="Arial"/>
        </w:rPr>
        <w:t xml:space="preserve"> </w:t>
      </w:r>
      <w:r w:rsidRPr="00DF25FA">
        <w:rPr>
          <w:rFonts w:ascii="Arial" w:hAnsi="Arial" w:cs="Arial"/>
        </w:rPr>
        <w:t xml:space="preserve">mm </w:t>
      </w:r>
      <w:r w:rsidR="00C62533">
        <w:rPr>
          <w:rFonts w:ascii="Arial" w:hAnsi="Arial" w:cs="Arial"/>
        </w:rPr>
        <w:t xml:space="preserve">                                    </w:t>
      </w:r>
      <w:r w:rsidRPr="00DF25FA">
        <w:rPr>
          <w:rFonts w:ascii="Arial" w:hAnsi="Arial" w:cs="Arial"/>
        </w:rPr>
        <w:t>- Rur</w:t>
      </w:r>
      <w:r w:rsidR="00A37C3B">
        <w:rPr>
          <w:rFonts w:ascii="Arial" w:hAnsi="Arial" w:cs="Arial"/>
        </w:rPr>
        <w:t>a</w:t>
      </w:r>
      <w:r w:rsidRPr="00DF25FA">
        <w:rPr>
          <w:rFonts w:ascii="Arial" w:hAnsi="Arial" w:cs="Arial"/>
        </w:rPr>
        <w:t xml:space="preserve">  spustow</w:t>
      </w:r>
      <w:r w:rsidR="00A37C3B">
        <w:rPr>
          <w:rFonts w:ascii="Arial" w:hAnsi="Arial" w:cs="Arial"/>
        </w:rPr>
        <w:t>a</w:t>
      </w:r>
      <w:r w:rsidRPr="00DF25FA">
        <w:rPr>
          <w:rFonts w:ascii="Arial" w:hAnsi="Arial" w:cs="Arial"/>
        </w:rPr>
        <w:t xml:space="preserve"> zewnętrzn</w:t>
      </w:r>
      <w:r w:rsidR="005F6F5F">
        <w:rPr>
          <w:rFonts w:ascii="Arial" w:hAnsi="Arial" w:cs="Arial"/>
        </w:rPr>
        <w:t>a</w:t>
      </w:r>
      <w:r w:rsidRPr="00DF25FA">
        <w:rPr>
          <w:rFonts w:ascii="Arial" w:hAnsi="Arial" w:cs="Arial"/>
        </w:rPr>
        <w:t xml:space="preserve"> okrągł</w:t>
      </w:r>
      <w:r w:rsidR="005F6F5F">
        <w:rPr>
          <w:rFonts w:ascii="Arial" w:hAnsi="Arial" w:cs="Arial"/>
        </w:rPr>
        <w:t>a</w:t>
      </w:r>
      <w:r w:rsidRPr="00DF25FA">
        <w:rPr>
          <w:rFonts w:ascii="Arial" w:hAnsi="Arial" w:cs="Arial"/>
        </w:rPr>
        <w:t xml:space="preserve"> 120 mm;</w:t>
      </w:r>
      <w:r w:rsidRPr="00DF25FA">
        <w:rPr>
          <w:rFonts w:ascii="Arial" w:hAnsi="Arial" w:cs="Arial"/>
          <w:color w:val="FF0000"/>
        </w:rPr>
        <w:t xml:space="preserve"> </w:t>
      </w:r>
      <w:r w:rsidR="00C62533">
        <w:rPr>
          <w:rFonts w:ascii="Arial" w:hAnsi="Arial" w:cs="Arial"/>
          <w:color w:val="FF0000"/>
        </w:rPr>
        <w:t xml:space="preserve">                                                                                                     </w:t>
      </w:r>
      <w:r w:rsidRPr="00DF25FA">
        <w:rPr>
          <w:rFonts w:ascii="Arial" w:hAnsi="Arial" w:cs="Arial"/>
        </w:rPr>
        <w:t>- Rynny półokrągłe 150 mm;</w:t>
      </w:r>
      <w:r w:rsidR="00C62533">
        <w:rPr>
          <w:rFonts w:ascii="Arial" w:hAnsi="Arial" w:cs="Arial"/>
        </w:rPr>
        <w:t xml:space="preserve">                                                                                                                                    </w:t>
      </w:r>
      <w:r w:rsidRPr="00DF25FA">
        <w:rPr>
          <w:rFonts w:ascii="Arial" w:hAnsi="Arial" w:cs="Arial"/>
        </w:rPr>
        <w:t>- nity o śr. 3mm do połączeń obróbek</w:t>
      </w:r>
      <w:r w:rsidR="00C62533">
        <w:rPr>
          <w:rFonts w:ascii="Arial" w:hAnsi="Arial" w:cs="Arial"/>
        </w:rPr>
        <w:t xml:space="preserve">                                                                                                                     </w:t>
      </w:r>
      <w:r w:rsidRPr="00DF25FA">
        <w:rPr>
          <w:rFonts w:ascii="Arial" w:hAnsi="Arial" w:cs="Arial"/>
        </w:rPr>
        <w:t>- silikon do izolacji styków</w:t>
      </w:r>
    </w:p>
    <w:p w14:paraId="0DA30A0C" w14:textId="45871AD2" w:rsidR="00C62533" w:rsidRPr="00DF25FA" w:rsidRDefault="00C62533" w:rsidP="00C62533">
      <w:pPr>
        <w:pStyle w:val="Tekstpodstawowy"/>
        <w:rPr>
          <w:rFonts w:ascii="Arial" w:hAnsi="Arial" w:cs="Arial"/>
        </w:rPr>
      </w:pPr>
      <w:r w:rsidRPr="00DF25FA">
        <w:rPr>
          <w:rFonts w:ascii="Arial" w:hAnsi="Arial" w:cs="Arial"/>
        </w:rPr>
        <w:t>Odprowadzenie wód deszczowych z dachu poprzez rur</w:t>
      </w:r>
      <w:r w:rsidR="00A37C3B">
        <w:rPr>
          <w:rFonts w:ascii="Arial" w:hAnsi="Arial" w:cs="Arial"/>
        </w:rPr>
        <w:t>ę spustową</w:t>
      </w:r>
      <w:r w:rsidRPr="00DF25FA">
        <w:rPr>
          <w:rFonts w:ascii="Arial" w:hAnsi="Arial" w:cs="Arial"/>
        </w:rPr>
        <w:t xml:space="preserve"> </w:t>
      </w:r>
      <w:r w:rsidR="00A37C3B">
        <w:rPr>
          <w:rFonts w:ascii="Arial" w:hAnsi="Arial" w:cs="Arial"/>
        </w:rPr>
        <w:t xml:space="preserve"> </w:t>
      </w:r>
    </w:p>
    <w:p w14:paraId="42C528A7" w14:textId="77777777" w:rsidR="00011FF5" w:rsidRPr="00DF25FA" w:rsidRDefault="00011FF5" w:rsidP="00011FF5">
      <w:pPr>
        <w:rPr>
          <w:rFonts w:ascii="Arial" w:hAnsi="Arial" w:cs="Arial"/>
        </w:rPr>
      </w:pPr>
      <w:r w:rsidRPr="00DF25FA">
        <w:rPr>
          <w:rFonts w:ascii="Arial" w:hAnsi="Arial" w:cs="Arial"/>
        </w:rPr>
        <w:t xml:space="preserve">Wszystkie </w:t>
      </w:r>
      <w:r>
        <w:rPr>
          <w:rFonts w:ascii="Arial" w:hAnsi="Arial" w:cs="Arial"/>
        </w:rPr>
        <w:t>m</w:t>
      </w:r>
      <w:r w:rsidRPr="00DF25FA">
        <w:rPr>
          <w:rFonts w:ascii="Arial" w:hAnsi="Arial" w:cs="Arial"/>
        </w:rPr>
        <w:t>ateriały muszą posiadać aktualny atest, aprobatę techniczną dopuszczającą do stosowania ich w budownictwie. Nie wolno łączy materiałów z różnych systemów. System musi być dopuszczony do stosowania w budownictwie.</w:t>
      </w:r>
    </w:p>
    <w:p w14:paraId="6C48BFF2" w14:textId="77777777" w:rsidR="00011FF5" w:rsidRPr="00DF25FA" w:rsidRDefault="00011FF5">
      <w:pPr>
        <w:widowControl w:val="0"/>
        <w:rPr>
          <w:rFonts w:ascii="Arial" w:eastAsia="Arial" w:hAnsi="Arial" w:cs="Arial"/>
        </w:rPr>
      </w:pPr>
    </w:p>
    <w:p w14:paraId="76AE4F99" w14:textId="77777777" w:rsidR="00802F73" w:rsidRDefault="00D8697C" w:rsidP="00802F73">
      <w:pPr>
        <w:widowControl w:val="0"/>
        <w:rPr>
          <w:bCs/>
          <w:sz w:val="22"/>
          <w:szCs w:val="22"/>
        </w:rPr>
      </w:pPr>
      <w:r w:rsidRPr="00011FF5">
        <w:rPr>
          <w:rFonts w:ascii="Arial" w:hAnsi="Arial" w:cs="Arial"/>
          <w:b/>
          <w:bCs/>
        </w:rPr>
        <w:t xml:space="preserve">2.3. </w:t>
      </w:r>
      <w:r w:rsidR="00802F73" w:rsidRPr="009716B2">
        <w:rPr>
          <w:b/>
          <w:bCs/>
          <w:sz w:val="22"/>
          <w:szCs w:val="22"/>
        </w:rPr>
        <w:t xml:space="preserve">Pokrycie </w:t>
      </w:r>
      <w:r w:rsidR="00802F73">
        <w:rPr>
          <w:b/>
          <w:bCs/>
          <w:sz w:val="22"/>
          <w:szCs w:val="22"/>
        </w:rPr>
        <w:t xml:space="preserve">termiczne i </w:t>
      </w:r>
      <w:proofErr w:type="spellStart"/>
      <w:r w:rsidR="00802F73" w:rsidRPr="009716B2">
        <w:rPr>
          <w:b/>
          <w:bCs/>
          <w:sz w:val="22"/>
          <w:szCs w:val="22"/>
        </w:rPr>
        <w:t>hydroizolacyjne</w:t>
      </w:r>
      <w:proofErr w:type="spellEnd"/>
      <w:r w:rsidR="00802F73" w:rsidRPr="009716B2">
        <w:rPr>
          <w:b/>
          <w:bCs/>
          <w:sz w:val="22"/>
          <w:szCs w:val="22"/>
        </w:rPr>
        <w:t xml:space="preserve"> stropodachu budynku</w:t>
      </w:r>
      <w:r w:rsidR="00802F73" w:rsidRPr="009716B2">
        <w:rPr>
          <w:bCs/>
          <w:sz w:val="22"/>
          <w:szCs w:val="22"/>
        </w:rPr>
        <w:t xml:space="preserve">- systemowe- papa asfaltowa podkładowa, oraz papa asfaltowa termozgrzewalna wierzchniego krycia. </w:t>
      </w:r>
    </w:p>
    <w:p w14:paraId="33657C93" w14:textId="77777777" w:rsidR="00F12B2D" w:rsidRDefault="00F12B2D" w:rsidP="00F12B2D">
      <w:pPr>
        <w:widowControl w:val="0"/>
        <w:rPr>
          <w:bCs/>
          <w:sz w:val="22"/>
          <w:szCs w:val="22"/>
        </w:rPr>
      </w:pPr>
      <w:r>
        <w:rPr>
          <w:bCs/>
          <w:sz w:val="22"/>
          <w:szCs w:val="22"/>
        </w:rPr>
        <w:t>Warstwy pokrycia połaci dachu:</w:t>
      </w:r>
    </w:p>
    <w:p w14:paraId="5768F209" w14:textId="77777777" w:rsidR="00F12B2D" w:rsidRDefault="00F12B2D" w:rsidP="00F12B2D">
      <w:pPr>
        <w:pStyle w:val="Default"/>
        <w:rPr>
          <w:sz w:val="20"/>
          <w:szCs w:val="20"/>
        </w:rPr>
      </w:pPr>
      <w:r>
        <w:rPr>
          <w:sz w:val="20"/>
          <w:szCs w:val="20"/>
        </w:rPr>
        <w:t xml:space="preserve">- </w:t>
      </w:r>
      <w:proofErr w:type="spellStart"/>
      <w:r>
        <w:rPr>
          <w:sz w:val="20"/>
          <w:szCs w:val="20"/>
        </w:rPr>
        <w:t>paroizolacja</w:t>
      </w:r>
      <w:proofErr w:type="spellEnd"/>
      <w:r>
        <w:rPr>
          <w:sz w:val="20"/>
          <w:szCs w:val="20"/>
        </w:rPr>
        <w:t xml:space="preserve"> na całej powierzchni; </w:t>
      </w:r>
    </w:p>
    <w:p w14:paraId="701A2CEA" w14:textId="77777777" w:rsidR="00F12B2D" w:rsidRDefault="00F12B2D" w:rsidP="00F12B2D">
      <w:pPr>
        <w:pStyle w:val="Default"/>
        <w:rPr>
          <w:sz w:val="20"/>
          <w:szCs w:val="20"/>
        </w:rPr>
      </w:pPr>
      <w:r>
        <w:rPr>
          <w:sz w:val="20"/>
          <w:szCs w:val="20"/>
        </w:rPr>
        <w:t xml:space="preserve">- izolacja termiczna z płyt wełny mineralnej twardej w dwóch warstwach; </w:t>
      </w:r>
    </w:p>
    <w:p w14:paraId="373A118F" w14:textId="77777777" w:rsidR="00F12B2D" w:rsidRDefault="00F12B2D" w:rsidP="00F12B2D">
      <w:pPr>
        <w:pStyle w:val="Default"/>
        <w:rPr>
          <w:sz w:val="20"/>
          <w:szCs w:val="20"/>
        </w:rPr>
      </w:pPr>
      <w:r>
        <w:rPr>
          <w:sz w:val="20"/>
          <w:szCs w:val="20"/>
        </w:rPr>
        <w:t xml:space="preserve">- warstwa podkładowa z papy termozgrzewalnej SBS </w:t>
      </w:r>
    </w:p>
    <w:p w14:paraId="49C05ADD" w14:textId="77777777" w:rsidR="00F12B2D" w:rsidRDefault="00F12B2D" w:rsidP="00F12B2D">
      <w:pPr>
        <w:pStyle w:val="Default"/>
        <w:rPr>
          <w:sz w:val="20"/>
          <w:szCs w:val="20"/>
        </w:rPr>
      </w:pPr>
      <w:r>
        <w:rPr>
          <w:sz w:val="20"/>
          <w:szCs w:val="20"/>
        </w:rPr>
        <w:t xml:space="preserve">- pokrycie wierzchnie z papy SBS zgrzewalnej PYE PV250 S52H </w:t>
      </w:r>
    </w:p>
    <w:p w14:paraId="736AA7CC" w14:textId="77777777" w:rsidR="00F12B2D" w:rsidRDefault="00F12B2D" w:rsidP="00F12B2D">
      <w:pPr>
        <w:pStyle w:val="Default"/>
        <w:rPr>
          <w:sz w:val="20"/>
          <w:szCs w:val="20"/>
        </w:rPr>
      </w:pPr>
      <w:r>
        <w:rPr>
          <w:sz w:val="20"/>
          <w:szCs w:val="20"/>
        </w:rPr>
        <w:t xml:space="preserve">Wytrzymałość na rozciąganie </w:t>
      </w:r>
    </w:p>
    <w:p w14:paraId="5DB4434E" w14:textId="77777777" w:rsidR="00F12B2D" w:rsidRDefault="00F12B2D" w:rsidP="00F12B2D">
      <w:pPr>
        <w:pStyle w:val="Default"/>
        <w:rPr>
          <w:sz w:val="20"/>
          <w:szCs w:val="20"/>
        </w:rPr>
      </w:pPr>
      <w:r>
        <w:rPr>
          <w:sz w:val="20"/>
          <w:szCs w:val="20"/>
        </w:rPr>
        <w:t xml:space="preserve">Maksymalna siła rozciągająca: </w:t>
      </w:r>
    </w:p>
    <w:p w14:paraId="6786ED76" w14:textId="77777777" w:rsidR="00F12B2D" w:rsidRDefault="00F12B2D" w:rsidP="00F12B2D">
      <w:pPr>
        <w:pStyle w:val="Default"/>
        <w:rPr>
          <w:sz w:val="20"/>
          <w:szCs w:val="20"/>
        </w:rPr>
      </w:pPr>
      <w:r>
        <w:rPr>
          <w:sz w:val="20"/>
          <w:szCs w:val="20"/>
        </w:rPr>
        <w:t xml:space="preserve">Wzdłuż 1100±200 N/50 mm </w:t>
      </w:r>
    </w:p>
    <w:p w14:paraId="3E50B7CF" w14:textId="77777777" w:rsidR="00F12B2D" w:rsidRDefault="00F12B2D" w:rsidP="00F12B2D">
      <w:pPr>
        <w:pStyle w:val="Default"/>
        <w:rPr>
          <w:sz w:val="20"/>
          <w:szCs w:val="20"/>
        </w:rPr>
      </w:pPr>
      <w:r>
        <w:rPr>
          <w:sz w:val="20"/>
          <w:szCs w:val="20"/>
        </w:rPr>
        <w:t xml:space="preserve">w poprzek 900±200 N/50 mm </w:t>
      </w:r>
    </w:p>
    <w:p w14:paraId="39A86846" w14:textId="77777777" w:rsidR="00F12B2D" w:rsidRDefault="00F12B2D" w:rsidP="00F12B2D">
      <w:pPr>
        <w:pStyle w:val="Default"/>
        <w:rPr>
          <w:sz w:val="20"/>
          <w:szCs w:val="20"/>
        </w:rPr>
      </w:pPr>
      <w:r>
        <w:rPr>
          <w:sz w:val="20"/>
          <w:szCs w:val="20"/>
        </w:rPr>
        <w:t xml:space="preserve">Odporność na obciążenie statyczne (metoda A/B) 20 kg / 20 kg </w:t>
      </w:r>
    </w:p>
    <w:p w14:paraId="0CB52ABC" w14:textId="77777777" w:rsidR="00F12B2D" w:rsidRDefault="00F12B2D" w:rsidP="00F12B2D">
      <w:pPr>
        <w:pStyle w:val="Default"/>
        <w:rPr>
          <w:sz w:val="20"/>
          <w:szCs w:val="20"/>
        </w:rPr>
      </w:pPr>
      <w:r>
        <w:rPr>
          <w:sz w:val="20"/>
          <w:szCs w:val="20"/>
        </w:rPr>
        <w:t xml:space="preserve">Odporność na uderzenie (metoda A/B) 2000 mm / 2000 mm </w:t>
      </w:r>
    </w:p>
    <w:p w14:paraId="1D3537F4" w14:textId="77777777" w:rsidR="00F12B2D" w:rsidRDefault="00F12B2D" w:rsidP="00F12B2D">
      <w:pPr>
        <w:pStyle w:val="Default"/>
        <w:rPr>
          <w:sz w:val="20"/>
          <w:szCs w:val="20"/>
        </w:rPr>
      </w:pPr>
      <w:r>
        <w:rPr>
          <w:sz w:val="20"/>
          <w:szCs w:val="20"/>
        </w:rPr>
        <w:t xml:space="preserve">Wytrzymałość złącza na ścinanie: </w:t>
      </w:r>
    </w:p>
    <w:p w14:paraId="1DB05453" w14:textId="77777777" w:rsidR="00F12B2D" w:rsidRDefault="00F12B2D" w:rsidP="00F12B2D">
      <w:pPr>
        <w:pStyle w:val="Default"/>
        <w:rPr>
          <w:sz w:val="20"/>
          <w:szCs w:val="20"/>
        </w:rPr>
      </w:pPr>
      <w:r>
        <w:rPr>
          <w:sz w:val="20"/>
          <w:szCs w:val="20"/>
        </w:rPr>
        <w:t xml:space="preserve">wzdłuż 900±200 N/50 mm </w:t>
      </w:r>
    </w:p>
    <w:p w14:paraId="109FAEF9" w14:textId="77777777" w:rsidR="00F12B2D" w:rsidRDefault="00F12B2D" w:rsidP="00F12B2D">
      <w:pPr>
        <w:pStyle w:val="Default"/>
        <w:rPr>
          <w:sz w:val="20"/>
          <w:szCs w:val="20"/>
        </w:rPr>
      </w:pPr>
      <w:r>
        <w:rPr>
          <w:sz w:val="20"/>
          <w:szCs w:val="20"/>
        </w:rPr>
        <w:t xml:space="preserve">w poprzek 1100±200 N/50 mm </w:t>
      </w:r>
    </w:p>
    <w:p w14:paraId="5908507C" w14:textId="77777777" w:rsidR="00F12B2D" w:rsidRDefault="00F12B2D" w:rsidP="00F12B2D">
      <w:pPr>
        <w:pStyle w:val="Default"/>
        <w:rPr>
          <w:sz w:val="20"/>
          <w:szCs w:val="20"/>
        </w:rPr>
      </w:pPr>
      <w:r>
        <w:rPr>
          <w:sz w:val="20"/>
          <w:szCs w:val="20"/>
        </w:rPr>
        <w:t xml:space="preserve">Trwałość: Odporność na spływanie w podwyższonej temperaturze 100±10 ̊C </w:t>
      </w:r>
    </w:p>
    <w:p w14:paraId="2F049092" w14:textId="77777777" w:rsidR="00F12B2D" w:rsidRDefault="00F12B2D" w:rsidP="00F12B2D">
      <w:pPr>
        <w:pStyle w:val="Default"/>
        <w:rPr>
          <w:sz w:val="20"/>
          <w:szCs w:val="20"/>
        </w:rPr>
      </w:pPr>
      <w:r>
        <w:rPr>
          <w:sz w:val="20"/>
          <w:szCs w:val="20"/>
        </w:rPr>
        <w:t xml:space="preserve">W niskiej temperaturze po starzeniu sztucznym -20±5 ̊C </w:t>
      </w:r>
    </w:p>
    <w:p w14:paraId="5D2AFD9D" w14:textId="77777777" w:rsidR="00F12B2D" w:rsidRDefault="00F12B2D" w:rsidP="00F12B2D">
      <w:pPr>
        <w:pStyle w:val="Default"/>
        <w:rPr>
          <w:sz w:val="20"/>
          <w:szCs w:val="20"/>
        </w:rPr>
      </w:pPr>
      <w:r>
        <w:rPr>
          <w:sz w:val="20"/>
          <w:szCs w:val="20"/>
        </w:rPr>
        <w:t xml:space="preserve">Giętkość w niskiej temperaturze -25 ̊C </w:t>
      </w:r>
    </w:p>
    <w:p w14:paraId="5550624D" w14:textId="77777777" w:rsidR="00F12B2D" w:rsidRDefault="00F12B2D" w:rsidP="00F12B2D">
      <w:pPr>
        <w:pStyle w:val="Default"/>
        <w:rPr>
          <w:sz w:val="20"/>
          <w:szCs w:val="20"/>
        </w:rPr>
      </w:pPr>
    </w:p>
    <w:p w14:paraId="07D7FDE4" w14:textId="77777777" w:rsidR="00F12B2D" w:rsidRDefault="00F12B2D" w:rsidP="00F12B2D">
      <w:pPr>
        <w:pStyle w:val="Default"/>
        <w:rPr>
          <w:sz w:val="20"/>
          <w:szCs w:val="20"/>
        </w:rPr>
      </w:pPr>
      <w:r>
        <w:rPr>
          <w:sz w:val="20"/>
          <w:szCs w:val="20"/>
        </w:rPr>
        <w:t xml:space="preserve">- w strefie okapu (2m od krawędzi) montować mechanicznie warstwy pokrycia dachu wraz z izolacją termiczną do stropowej płyty żelbetowej (uwaga – nie montować mechanicznie pokrycia na stropie z płyt korytkowych). </w:t>
      </w:r>
    </w:p>
    <w:p w14:paraId="0433C61C" w14:textId="77777777" w:rsidR="00F12B2D" w:rsidRPr="009716B2" w:rsidRDefault="00F12B2D" w:rsidP="00F12B2D">
      <w:pPr>
        <w:widowControl w:val="0"/>
        <w:rPr>
          <w:bCs/>
          <w:sz w:val="22"/>
          <w:szCs w:val="22"/>
        </w:rPr>
      </w:pPr>
      <w:r>
        <w:t>Wykonać pokrycie dachu z papy w systemie wg zaleceń producenta systemu montując kominki wentylacyjne izolacji termicznej z wełny w ilości wg wskazań producenta systemu pokrycia dachu nie mniej niż 1 szt. na każde 40 m2 powierzchni pokrycia.</w:t>
      </w:r>
    </w:p>
    <w:p w14:paraId="5143CF14" w14:textId="77777777" w:rsidR="00F12B2D" w:rsidRPr="009716B2" w:rsidRDefault="00F12B2D" w:rsidP="00F12B2D">
      <w:pPr>
        <w:pStyle w:val="Tekstpodstawowy2"/>
        <w:spacing w:line="240" w:lineRule="auto"/>
        <w:rPr>
          <w:bCs/>
          <w:sz w:val="22"/>
          <w:szCs w:val="22"/>
        </w:rPr>
      </w:pPr>
      <w:r w:rsidRPr="009716B2">
        <w:rPr>
          <w:bCs/>
          <w:sz w:val="22"/>
          <w:szCs w:val="22"/>
        </w:rPr>
        <w:t>Warunki układania: papę należy układać w temperaturze nie niższej niż 0</w:t>
      </w:r>
      <w:r w:rsidRPr="009716B2">
        <w:rPr>
          <w:bCs/>
          <w:sz w:val="22"/>
          <w:szCs w:val="22"/>
          <w:vertAlign w:val="superscript"/>
        </w:rPr>
        <w:t>o</w:t>
      </w:r>
      <w:r w:rsidRPr="009716B2">
        <w:rPr>
          <w:bCs/>
          <w:sz w:val="22"/>
          <w:szCs w:val="22"/>
        </w:rPr>
        <w:t>C, nie należy układać papy w przypadku mokrej powierzchni dachu, jej oblodzenia, podczas opadów atmosferycznych oraz przy silnym wietrze.</w:t>
      </w:r>
    </w:p>
    <w:p w14:paraId="316C00DE" w14:textId="77777777" w:rsidR="00F12B2D" w:rsidRPr="009716B2" w:rsidRDefault="00F12B2D" w:rsidP="00F12B2D">
      <w:pPr>
        <w:pStyle w:val="Tekstpodstawowy2"/>
        <w:spacing w:line="240" w:lineRule="auto"/>
        <w:rPr>
          <w:sz w:val="22"/>
          <w:szCs w:val="22"/>
        </w:rPr>
      </w:pPr>
      <w:r w:rsidRPr="009716B2">
        <w:rPr>
          <w:sz w:val="22"/>
          <w:szCs w:val="22"/>
        </w:rPr>
        <w:t>Potrzebny sprzęt i narzędzia</w:t>
      </w:r>
      <w:r>
        <w:rPr>
          <w:sz w:val="22"/>
          <w:szCs w:val="22"/>
        </w:rPr>
        <w:t>:</w:t>
      </w:r>
      <w:r w:rsidRPr="009716B2">
        <w:rPr>
          <w:sz w:val="22"/>
          <w:szCs w:val="22"/>
        </w:rPr>
        <w:t xml:space="preserve"> palnik gazowy z wężem, butla z gazem propan-butan, nóż do cięcia papy.</w:t>
      </w:r>
      <w:r w:rsidRPr="009716B2">
        <w:rPr>
          <w:sz w:val="22"/>
          <w:szCs w:val="22"/>
        </w:rPr>
        <w:br/>
      </w:r>
    </w:p>
    <w:p w14:paraId="176A0CE2" w14:textId="77777777" w:rsidR="00F12B2D" w:rsidRDefault="00F12B2D" w:rsidP="00F12B2D">
      <w:pPr>
        <w:pStyle w:val="Tekstpodstawowy2"/>
        <w:spacing w:line="240" w:lineRule="auto"/>
        <w:rPr>
          <w:rFonts w:ascii="Arial" w:hAnsi="Arial" w:cs="Arial"/>
          <w:bCs/>
          <w:sz w:val="20"/>
          <w:szCs w:val="20"/>
        </w:rPr>
      </w:pPr>
      <w:r w:rsidRPr="00DF25FA">
        <w:rPr>
          <w:rFonts w:ascii="Arial" w:hAnsi="Arial" w:cs="Arial"/>
          <w:bCs/>
          <w:sz w:val="20"/>
          <w:szCs w:val="20"/>
        </w:rPr>
        <w:t>Warunki układania: papę należy układać w temperaturze nie niższej niż 0</w:t>
      </w:r>
      <w:r w:rsidRPr="00DF25FA">
        <w:rPr>
          <w:rFonts w:ascii="Arial" w:hAnsi="Arial" w:cs="Arial"/>
          <w:bCs/>
          <w:sz w:val="20"/>
          <w:szCs w:val="20"/>
          <w:vertAlign w:val="superscript"/>
        </w:rPr>
        <w:t>o</w:t>
      </w:r>
      <w:r w:rsidRPr="00DF25FA">
        <w:rPr>
          <w:rFonts w:ascii="Arial" w:hAnsi="Arial" w:cs="Arial"/>
          <w:bCs/>
          <w:sz w:val="20"/>
          <w:szCs w:val="20"/>
        </w:rPr>
        <w:t>C, nie należy układać papy w przypadku mokrej powierzchni dachu, jej</w:t>
      </w:r>
      <w:r>
        <w:rPr>
          <w:rFonts w:ascii="Arial" w:hAnsi="Arial" w:cs="Arial"/>
          <w:bCs/>
          <w:sz w:val="20"/>
          <w:szCs w:val="20"/>
          <w:lang w:val="pl-PL"/>
        </w:rPr>
        <w:t xml:space="preserve"> </w:t>
      </w:r>
      <w:r w:rsidRPr="00DF25FA">
        <w:rPr>
          <w:rFonts w:ascii="Arial" w:hAnsi="Arial" w:cs="Arial"/>
          <w:bCs/>
          <w:sz w:val="20"/>
          <w:szCs w:val="20"/>
        </w:rPr>
        <w:t>oblodzenia, podczas opadów atmosferycznych oraz przy silnym wietrze.</w:t>
      </w:r>
    </w:p>
    <w:p w14:paraId="5A7CF179" w14:textId="77777777" w:rsidR="00F12B2D" w:rsidRPr="00DF25FA" w:rsidRDefault="00F12B2D" w:rsidP="00F12B2D">
      <w:pPr>
        <w:pStyle w:val="Tekstpodstawowy2"/>
        <w:spacing w:line="240" w:lineRule="auto"/>
        <w:rPr>
          <w:rFonts w:ascii="Arial" w:hAnsi="Arial" w:cs="Arial"/>
          <w:bCs/>
          <w:sz w:val="20"/>
          <w:szCs w:val="20"/>
        </w:rPr>
      </w:pPr>
    </w:p>
    <w:p w14:paraId="6CB9EA7C" w14:textId="77777777" w:rsidR="00F12B2D" w:rsidRDefault="00F12B2D" w:rsidP="00802F73">
      <w:pPr>
        <w:widowControl w:val="0"/>
        <w:rPr>
          <w:bCs/>
          <w:sz w:val="22"/>
          <w:szCs w:val="22"/>
        </w:rPr>
      </w:pPr>
    </w:p>
    <w:p w14:paraId="5F9F82C0" w14:textId="77777777" w:rsidR="00802F73" w:rsidRPr="00E729A4" w:rsidRDefault="00802F73" w:rsidP="00802F73">
      <w:pPr>
        <w:autoSpaceDE w:val="0"/>
        <w:jc w:val="both"/>
        <w:rPr>
          <w:sz w:val="22"/>
          <w:szCs w:val="22"/>
        </w:rPr>
      </w:pPr>
      <w:r w:rsidRPr="009716B2">
        <w:rPr>
          <w:b/>
          <w:sz w:val="22"/>
          <w:szCs w:val="22"/>
        </w:rPr>
        <w:t>Obróbki</w:t>
      </w:r>
      <w:r w:rsidRPr="009716B2">
        <w:rPr>
          <w:sz w:val="22"/>
          <w:szCs w:val="22"/>
        </w:rPr>
        <w:t xml:space="preserve"> blacha stalowa ocynkowana gr. 0,</w:t>
      </w:r>
      <w:r>
        <w:rPr>
          <w:sz w:val="22"/>
          <w:szCs w:val="22"/>
        </w:rPr>
        <w:t xml:space="preserve">55 </w:t>
      </w:r>
      <w:r w:rsidRPr="009716B2">
        <w:rPr>
          <w:sz w:val="22"/>
          <w:szCs w:val="22"/>
        </w:rPr>
        <w:t xml:space="preserve">mm, mocowana na rąbek. </w:t>
      </w:r>
    </w:p>
    <w:p w14:paraId="0567D9F8" w14:textId="483BD2A2" w:rsidR="00802F73" w:rsidRPr="009716B2" w:rsidRDefault="00802F73" w:rsidP="00802F73">
      <w:pPr>
        <w:pStyle w:val="Tekstpodstawowy"/>
        <w:rPr>
          <w:sz w:val="22"/>
          <w:szCs w:val="22"/>
        </w:rPr>
      </w:pPr>
      <w:r w:rsidRPr="009716B2">
        <w:rPr>
          <w:b/>
          <w:bCs/>
          <w:sz w:val="22"/>
          <w:szCs w:val="22"/>
        </w:rPr>
        <w:t>Rynny i rury spustowe</w:t>
      </w:r>
      <w:r w:rsidRPr="009716B2">
        <w:rPr>
          <w:sz w:val="22"/>
          <w:szCs w:val="22"/>
        </w:rPr>
        <w:t xml:space="preserve"> z blachy ocynkowanej gr. 0,6mm </w:t>
      </w:r>
      <w:r w:rsidR="00F12B2D">
        <w:rPr>
          <w:sz w:val="22"/>
          <w:szCs w:val="22"/>
        </w:rPr>
        <w:t xml:space="preserve">                    </w:t>
      </w:r>
      <w:r w:rsidRPr="009716B2">
        <w:rPr>
          <w:sz w:val="22"/>
          <w:szCs w:val="22"/>
        </w:rPr>
        <w:t xml:space="preserve">   </w:t>
      </w:r>
      <w:r>
        <w:rPr>
          <w:sz w:val="22"/>
          <w:szCs w:val="22"/>
        </w:rPr>
        <w:t xml:space="preserve">                             </w:t>
      </w:r>
      <w:r w:rsidRPr="009716B2">
        <w:rPr>
          <w:sz w:val="22"/>
          <w:szCs w:val="22"/>
        </w:rPr>
        <w:t xml:space="preserve">                                 - Rury  spustowe zewnętrzne okrągłe 120 mm;</w:t>
      </w:r>
      <w:r w:rsidRPr="009716B2">
        <w:rPr>
          <w:color w:val="FF0000"/>
          <w:sz w:val="22"/>
          <w:szCs w:val="22"/>
        </w:rPr>
        <w:t xml:space="preserve">                                       </w:t>
      </w:r>
      <w:r w:rsidR="00F12B2D">
        <w:rPr>
          <w:color w:val="FF0000"/>
          <w:sz w:val="22"/>
          <w:szCs w:val="22"/>
        </w:rPr>
        <w:t xml:space="preserve"> </w:t>
      </w:r>
      <w:r w:rsidRPr="009716B2">
        <w:rPr>
          <w:color w:val="FF0000"/>
          <w:sz w:val="22"/>
          <w:szCs w:val="22"/>
        </w:rPr>
        <w:t xml:space="preserve">                                                               </w:t>
      </w:r>
      <w:r w:rsidRPr="009716B2">
        <w:rPr>
          <w:sz w:val="22"/>
          <w:szCs w:val="22"/>
        </w:rPr>
        <w:t>- Rynny półokrągłe 150 mm;                                                                                                                                    - nity o śr. 3mm do połączeń obróbek                                                                                                                     - silikon do izolacji styków</w:t>
      </w:r>
    </w:p>
    <w:p w14:paraId="7C21A6E1" w14:textId="77777777" w:rsidR="00802F73" w:rsidRPr="009716B2" w:rsidRDefault="00802F73" w:rsidP="00802F73">
      <w:pPr>
        <w:pStyle w:val="Tekstpodstawowy"/>
        <w:rPr>
          <w:sz w:val="22"/>
          <w:szCs w:val="22"/>
        </w:rPr>
      </w:pPr>
      <w:r w:rsidRPr="009716B2">
        <w:rPr>
          <w:sz w:val="22"/>
          <w:szCs w:val="22"/>
        </w:rPr>
        <w:t>Odprowadzenie wód deszczowych z dachu poprzez rury na grunt</w:t>
      </w:r>
    </w:p>
    <w:p w14:paraId="320BF0E3" w14:textId="77777777" w:rsidR="00802F73" w:rsidRPr="009716B2" w:rsidRDefault="00802F73" w:rsidP="00802F73">
      <w:pPr>
        <w:rPr>
          <w:sz w:val="22"/>
          <w:szCs w:val="22"/>
        </w:rPr>
      </w:pPr>
      <w:r w:rsidRPr="009716B2">
        <w:rPr>
          <w:sz w:val="22"/>
          <w:szCs w:val="22"/>
        </w:rPr>
        <w:t>Wszystkie materiały muszą posiadać aktualny atest, aprobatę techniczną dopuszczającą do stosowania ich w budownictwie. Nie wolno łączy</w:t>
      </w:r>
      <w:r>
        <w:rPr>
          <w:sz w:val="22"/>
          <w:szCs w:val="22"/>
        </w:rPr>
        <w:t>ć</w:t>
      </w:r>
      <w:r w:rsidRPr="009716B2">
        <w:rPr>
          <w:sz w:val="22"/>
          <w:szCs w:val="22"/>
        </w:rPr>
        <w:t xml:space="preserve"> materiałów z różnych systemów. System musi być dopuszczony do stosowania w budownictwie.</w:t>
      </w:r>
    </w:p>
    <w:p w14:paraId="0F2504B7" w14:textId="77777777" w:rsidR="00802F73" w:rsidRPr="009716B2" w:rsidRDefault="00802F73" w:rsidP="00802F73">
      <w:pPr>
        <w:widowControl w:val="0"/>
        <w:rPr>
          <w:rFonts w:eastAsia="Arial"/>
          <w:sz w:val="22"/>
          <w:szCs w:val="22"/>
        </w:rPr>
      </w:pPr>
    </w:p>
    <w:p w14:paraId="56228009" w14:textId="77777777" w:rsidR="003C2A25" w:rsidRPr="00DF25FA" w:rsidRDefault="003C2A25" w:rsidP="003C2A25">
      <w:pPr>
        <w:rPr>
          <w:rFonts w:ascii="Arial" w:hAnsi="Arial" w:cs="Arial"/>
        </w:rPr>
      </w:pPr>
      <w:r w:rsidRPr="00972DE5">
        <w:rPr>
          <w:rFonts w:ascii="Arial" w:hAnsi="Arial" w:cs="Arial"/>
          <w:b/>
        </w:rPr>
        <w:t>3</w:t>
      </w:r>
      <w:r w:rsidR="00972DE5" w:rsidRPr="00972DE5">
        <w:rPr>
          <w:rFonts w:ascii="Arial" w:hAnsi="Arial" w:cs="Arial"/>
          <w:b/>
        </w:rPr>
        <w:t>.</w:t>
      </w:r>
      <w:r w:rsidRPr="00972DE5">
        <w:rPr>
          <w:rFonts w:ascii="Arial" w:hAnsi="Arial" w:cs="Arial"/>
          <w:b/>
        </w:rPr>
        <w:t xml:space="preserve">  Sprzęt </w:t>
      </w:r>
    </w:p>
    <w:p w14:paraId="0496CFA9" w14:textId="77777777" w:rsidR="003C2A25" w:rsidRPr="00DF25FA" w:rsidRDefault="003C2A25" w:rsidP="003C2A25">
      <w:pPr>
        <w:rPr>
          <w:rFonts w:ascii="Arial" w:hAnsi="Arial" w:cs="Arial"/>
        </w:rPr>
      </w:pPr>
      <w:r w:rsidRPr="00DF25FA">
        <w:rPr>
          <w:rFonts w:ascii="Arial" w:hAnsi="Arial" w:cs="Arial"/>
        </w:rPr>
        <w:t>Zgodnie z punktem 0.3 wymaganiami ogólnymi  niniejszej specyfikacji</w:t>
      </w:r>
    </w:p>
    <w:p w14:paraId="28A93993" w14:textId="77777777" w:rsidR="003C2A25" w:rsidRPr="00DF25FA" w:rsidRDefault="003C2A25" w:rsidP="003C2A25">
      <w:pPr>
        <w:rPr>
          <w:rFonts w:ascii="Arial" w:hAnsi="Arial" w:cs="Arial"/>
        </w:rPr>
      </w:pPr>
      <w:r w:rsidRPr="00DF25FA">
        <w:rPr>
          <w:rFonts w:ascii="Arial" w:hAnsi="Arial" w:cs="Arial"/>
        </w:rPr>
        <w:t>Potrzebny sprzęt i narzędzia palnik gazowy z wężem, butla z gazem propan-butan, nóż do cięcia papy.</w:t>
      </w:r>
      <w:r w:rsidRPr="00DF25FA">
        <w:rPr>
          <w:rFonts w:ascii="Arial" w:hAnsi="Arial" w:cs="Arial"/>
        </w:rPr>
        <w:br/>
      </w:r>
    </w:p>
    <w:p w14:paraId="7F127233" w14:textId="77777777" w:rsidR="003C2A25" w:rsidRPr="00DF25FA" w:rsidRDefault="00972DE5" w:rsidP="003C2A25">
      <w:pPr>
        <w:rPr>
          <w:rFonts w:ascii="Arial" w:hAnsi="Arial" w:cs="Arial"/>
          <w:bCs/>
        </w:rPr>
      </w:pPr>
      <w:r>
        <w:rPr>
          <w:rFonts w:ascii="Arial" w:hAnsi="Arial" w:cs="Arial"/>
          <w:b/>
        </w:rPr>
        <w:t>4.</w:t>
      </w:r>
      <w:r w:rsidR="003C2A25" w:rsidRPr="00972DE5">
        <w:rPr>
          <w:rFonts w:ascii="Arial" w:hAnsi="Arial" w:cs="Arial"/>
          <w:b/>
        </w:rPr>
        <w:t xml:space="preserve"> Transport</w:t>
      </w:r>
    </w:p>
    <w:p w14:paraId="01B3F868" w14:textId="77777777" w:rsidR="003C2A25" w:rsidRPr="00DF25FA" w:rsidRDefault="003C2A25" w:rsidP="003C2A25">
      <w:pPr>
        <w:rPr>
          <w:rFonts w:ascii="Arial" w:hAnsi="Arial" w:cs="Arial"/>
        </w:rPr>
      </w:pPr>
      <w:r w:rsidRPr="00DF25FA">
        <w:rPr>
          <w:rFonts w:ascii="Arial" w:hAnsi="Arial" w:cs="Arial"/>
          <w:bCs/>
        </w:rPr>
        <w:t>Zgodnie z wymaganiami ogólnymi  niniejszej specyfikacji</w:t>
      </w:r>
    </w:p>
    <w:p w14:paraId="704D5438" w14:textId="77777777" w:rsidR="003C2A25" w:rsidRPr="00DF25FA" w:rsidRDefault="003C2A25" w:rsidP="003C2A25">
      <w:pPr>
        <w:rPr>
          <w:rFonts w:ascii="Arial" w:hAnsi="Arial" w:cs="Arial"/>
        </w:rPr>
      </w:pPr>
    </w:p>
    <w:p w14:paraId="61A4C927" w14:textId="77777777" w:rsidR="003C2A25" w:rsidRPr="00DF25FA" w:rsidRDefault="003C2A25" w:rsidP="003C2A25">
      <w:pPr>
        <w:rPr>
          <w:rFonts w:ascii="Arial" w:hAnsi="Arial" w:cs="Arial"/>
        </w:rPr>
      </w:pPr>
      <w:r w:rsidRPr="00972DE5">
        <w:rPr>
          <w:rFonts w:ascii="Arial" w:hAnsi="Arial" w:cs="Arial"/>
          <w:b/>
        </w:rPr>
        <w:t>5</w:t>
      </w:r>
      <w:r w:rsidR="00972DE5">
        <w:rPr>
          <w:rFonts w:ascii="Arial" w:hAnsi="Arial" w:cs="Arial"/>
          <w:b/>
        </w:rPr>
        <w:t>.</w:t>
      </w:r>
      <w:r w:rsidRPr="00972DE5">
        <w:rPr>
          <w:rFonts w:ascii="Arial" w:hAnsi="Arial" w:cs="Arial"/>
          <w:b/>
        </w:rPr>
        <w:t xml:space="preserve"> Wykonanie</w:t>
      </w:r>
    </w:p>
    <w:p w14:paraId="76608AF4" w14:textId="77777777" w:rsidR="00866406" w:rsidRDefault="00866406" w:rsidP="003C2A25">
      <w:pPr>
        <w:pStyle w:val="Tekstpodstawowy2"/>
        <w:spacing w:after="0" w:line="240" w:lineRule="auto"/>
        <w:rPr>
          <w:rFonts w:ascii="Arial" w:hAnsi="Arial" w:cs="Arial"/>
          <w:bCs/>
          <w:sz w:val="20"/>
          <w:szCs w:val="20"/>
        </w:rPr>
      </w:pPr>
    </w:p>
    <w:p w14:paraId="09C5C1CD" w14:textId="68072D44"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Podłoże</w:t>
      </w:r>
    </w:p>
    <w:p w14:paraId="7319C177" w14:textId="2CC54ECB" w:rsidR="003C2A25" w:rsidRPr="00866406" w:rsidRDefault="003C2A25" w:rsidP="003C2A25">
      <w:pPr>
        <w:pStyle w:val="Tekstpodstawowy2"/>
        <w:spacing w:after="0" w:line="240" w:lineRule="auto"/>
        <w:rPr>
          <w:rFonts w:ascii="Arial" w:hAnsi="Arial" w:cs="Arial"/>
          <w:sz w:val="20"/>
          <w:szCs w:val="20"/>
        </w:rPr>
      </w:pPr>
      <w:r w:rsidRPr="00DF25FA">
        <w:rPr>
          <w:rFonts w:ascii="Arial" w:hAnsi="Arial" w:cs="Arial"/>
          <w:bCs/>
          <w:sz w:val="20"/>
          <w:szCs w:val="20"/>
        </w:rPr>
        <w:t xml:space="preserve">     Podłoże odpowiedniej </w:t>
      </w:r>
      <w:r w:rsidR="007A0DE1" w:rsidRPr="00DF25FA">
        <w:rPr>
          <w:rFonts w:ascii="Arial" w:hAnsi="Arial" w:cs="Arial"/>
          <w:bCs/>
          <w:sz w:val="20"/>
          <w:szCs w:val="20"/>
        </w:rPr>
        <w:t xml:space="preserve">wytrzymałości, </w:t>
      </w:r>
      <w:r w:rsidRPr="00DF25FA">
        <w:rPr>
          <w:rFonts w:ascii="Arial" w:hAnsi="Arial" w:cs="Arial"/>
          <w:sz w:val="20"/>
          <w:szCs w:val="20"/>
        </w:rPr>
        <w:t xml:space="preserve">powinno być równe, wolne od </w:t>
      </w:r>
      <w:proofErr w:type="spellStart"/>
      <w:r w:rsidRPr="00DF25FA">
        <w:rPr>
          <w:rFonts w:ascii="Arial" w:hAnsi="Arial" w:cs="Arial"/>
          <w:sz w:val="20"/>
          <w:szCs w:val="20"/>
        </w:rPr>
        <w:t>naprężeń</w:t>
      </w:r>
      <w:proofErr w:type="spellEnd"/>
      <w:r w:rsidRPr="00DF25FA">
        <w:rPr>
          <w:rFonts w:ascii="Arial" w:hAnsi="Arial" w:cs="Arial"/>
          <w:sz w:val="20"/>
          <w:szCs w:val="20"/>
        </w:rPr>
        <w:t xml:space="preserve">, pęcherzy, sfałdowań, ostrych krawędzi, zadziorów i szorstkości, niepożądanych szczelin, itp.  </w:t>
      </w:r>
    </w:p>
    <w:p w14:paraId="3E1FF4AE" w14:textId="77777777" w:rsidR="003C2A25" w:rsidRPr="00DF25FA" w:rsidRDefault="003C2A25" w:rsidP="003C2A25">
      <w:pPr>
        <w:pStyle w:val="Tekstpodstawowy2"/>
        <w:spacing w:after="0" w:line="240" w:lineRule="auto"/>
        <w:rPr>
          <w:rFonts w:ascii="Arial" w:hAnsi="Arial" w:cs="Arial"/>
          <w:sz w:val="20"/>
          <w:szCs w:val="20"/>
        </w:rPr>
      </w:pPr>
      <w:r w:rsidRPr="00DF25FA">
        <w:rPr>
          <w:rFonts w:ascii="Arial" w:hAnsi="Arial" w:cs="Arial"/>
          <w:sz w:val="20"/>
          <w:szCs w:val="20"/>
        </w:rPr>
        <w:t xml:space="preserve">   Do wykonywania pokryć dachowych  można przystąpić :</w:t>
      </w:r>
    </w:p>
    <w:p w14:paraId="6AFA9A30" w14:textId="77777777" w:rsidR="003C2A25" w:rsidRPr="00DF25FA" w:rsidRDefault="003C2A25" w:rsidP="003C2A25">
      <w:pPr>
        <w:pStyle w:val="Tekstpodstawowy2"/>
        <w:spacing w:after="0" w:line="240" w:lineRule="auto"/>
        <w:rPr>
          <w:rFonts w:ascii="Arial" w:hAnsi="Arial" w:cs="Arial"/>
          <w:sz w:val="20"/>
          <w:szCs w:val="20"/>
        </w:rPr>
      </w:pPr>
      <w:r w:rsidRPr="00DF25FA">
        <w:rPr>
          <w:rFonts w:ascii="Arial" w:hAnsi="Arial" w:cs="Arial"/>
          <w:sz w:val="20"/>
          <w:szCs w:val="20"/>
        </w:rPr>
        <w:t xml:space="preserve">a/ po sprawdzeniu zgodności podłoża i podkładu z wymaganiami szczegółowymi, </w:t>
      </w:r>
    </w:p>
    <w:p w14:paraId="2AFA219E" w14:textId="155AD379" w:rsidR="003C2A25" w:rsidRPr="00DF25FA" w:rsidRDefault="003C2A25" w:rsidP="003C2A25">
      <w:pPr>
        <w:pStyle w:val="Tekstpodstawowy2"/>
        <w:spacing w:after="0" w:line="240" w:lineRule="auto"/>
        <w:rPr>
          <w:rFonts w:ascii="Arial" w:hAnsi="Arial" w:cs="Arial"/>
          <w:sz w:val="20"/>
          <w:szCs w:val="20"/>
        </w:rPr>
      </w:pPr>
      <w:r w:rsidRPr="00DF25FA">
        <w:rPr>
          <w:rFonts w:ascii="Arial" w:hAnsi="Arial" w:cs="Arial"/>
          <w:sz w:val="20"/>
          <w:szCs w:val="20"/>
        </w:rPr>
        <w:t xml:space="preserve">b/ zakończeniu robót na powierzchni dachu </w:t>
      </w:r>
      <w:r w:rsidR="006C46CD">
        <w:rPr>
          <w:rFonts w:ascii="Arial" w:hAnsi="Arial" w:cs="Arial"/>
          <w:sz w:val="20"/>
          <w:szCs w:val="20"/>
        </w:rPr>
        <w:t xml:space="preserve"> </w:t>
      </w:r>
    </w:p>
    <w:p w14:paraId="58E87FBE" w14:textId="286C9119" w:rsidR="003C2A25" w:rsidRPr="00DF25FA" w:rsidRDefault="003C2A25" w:rsidP="003C2A25">
      <w:pPr>
        <w:pStyle w:val="Tekstpodstawowy2"/>
        <w:spacing w:after="0" w:line="240" w:lineRule="auto"/>
        <w:rPr>
          <w:rFonts w:ascii="Arial" w:hAnsi="Arial" w:cs="Arial"/>
          <w:sz w:val="20"/>
          <w:szCs w:val="20"/>
          <w:lang w:val="pl-PL"/>
        </w:rPr>
      </w:pPr>
      <w:r w:rsidRPr="00DF25FA">
        <w:rPr>
          <w:rFonts w:ascii="Arial" w:hAnsi="Arial" w:cs="Arial"/>
          <w:sz w:val="20"/>
          <w:szCs w:val="20"/>
        </w:rPr>
        <w:t xml:space="preserve">c/ po zakończeniu robót wykonywanych na powierzchni połaci - osadzeniu listew lub klocków do mocowania obróbek blacharskich, uchwytów rynnowych , </w:t>
      </w:r>
      <w:proofErr w:type="spellStart"/>
      <w:r w:rsidRPr="00DF25FA">
        <w:rPr>
          <w:rFonts w:ascii="Arial" w:hAnsi="Arial" w:cs="Arial"/>
          <w:sz w:val="20"/>
          <w:szCs w:val="20"/>
        </w:rPr>
        <w:t>ryn</w:t>
      </w:r>
      <w:proofErr w:type="spellEnd"/>
      <w:r w:rsidR="00866406">
        <w:rPr>
          <w:rFonts w:ascii="Arial" w:hAnsi="Arial" w:cs="Arial"/>
          <w:sz w:val="20"/>
          <w:szCs w:val="20"/>
        </w:rPr>
        <w:t xml:space="preserve"> </w:t>
      </w:r>
      <w:r w:rsidRPr="00DF25FA">
        <w:rPr>
          <w:rFonts w:ascii="Arial" w:hAnsi="Arial" w:cs="Arial"/>
          <w:sz w:val="20"/>
          <w:szCs w:val="20"/>
        </w:rPr>
        <w:t xml:space="preserve">haków itp. </w:t>
      </w:r>
    </w:p>
    <w:p w14:paraId="6A797197" w14:textId="77777777" w:rsidR="003C2A25" w:rsidRPr="00DF25FA" w:rsidRDefault="003C2A25" w:rsidP="003C2A25">
      <w:pPr>
        <w:pStyle w:val="Tekstpodstawowy2"/>
        <w:spacing w:after="0" w:line="240" w:lineRule="auto"/>
        <w:rPr>
          <w:rFonts w:ascii="Arial" w:hAnsi="Arial" w:cs="Arial"/>
          <w:sz w:val="20"/>
          <w:szCs w:val="20"/>
          <w:lang w:val="pl-PL"/>
        </w:rPr>
      </w:pPr>
      <w:r w:rsidRPr="00DF25FA">
        <w:rPr>
          <w:rFonts w:ascii="Arial" w:hAnsi="Arial" w:cs="Arial"/>
          <w:sz w:val="20"/>
          <w:szCs w:val="20"/>
        </w:rPr>
        <w:t>Całą połać dachu należy oczyścić z brudu, kurzu i innych zanieczyszczeń , które mogłyby spowodować nieprawidłowe powiązanie warstw .</w:t>
      </w:r>
    </w:p>
    <w:p w14:paraId="0507B0B7" w14:textId="0162E681" w:rsidR="003C2A25" w:rsidRPr="00DF25FA" w:rsidRDefault="003C2A25" w:rsidP="003C2A25">
      <w:pPr>
        <w:rPr>
          <w:rFonts w:ascii="Arial" w:hAnsi="Arial" w:cs="Arial"/>
        </w:rPr>
      </w:pPr>
      <w:r w:rsidRPr="00DF25FA">
        <w:rPr>
          <w:rFonts w:ascii="Arial" w:hAnsi="Arial" w:cs="Arial"/>
        </w:rPr>
        <w:t xml:space="preserve">Roboty powinny być wykonane w sposób i zgodnie z wymaganiami w PN; przy temperaturze powietrza powyżej +5º C; w porze suchej, bezdeszczowej. Nie należy wykonywać prac w sytuacji zawilgocenia powierzchni dachu.   </w:t>
      </w:r>
    </w:p>
    <w:p w14:paraId="1313223E" w14:textId="77777777" w:rsidR="003C2A25" w:rsidRPr="00DF25FA" w:rsidRDefault="003C2A25" w:rsidP="003C2A25">
      <w:pPr>
        <w:rPr>
          <w:rFonts w:ascii="Arial" w:hAnsi="Arial" w:cs="Arial"/>
          <w:u w:val="single"/>
        </w:rPr>
      </w:pPr>
      <w:r w:rsidRPr="00DF25FA">
        <w:rPr>
          <w:rFonts w:ascii="Arial" w:hAnsi="Arial" w:cs="Arial"/>
          <w:u w:val="single"/>
        </w:rPr>
        <w:t>Zgrzewanie</w:t>
      </w:r>
    </w:p>
    <w:p w14:paraId="60155C1E" w14:textId="77777777" w:rsidR="003C2A25" w:rsidRPr="00DF25FA" w:rsidRDefault="003C2A25" w:rsidP="003C2A25">
      <w:pPr>
        <w:rPr>
          <w:rFonts w:ascii="Arial" w:hAnsi="Arial" w:cs="Arial"/>
        </w:rPr>
      </w:pPr>
      <w:r w:rsidRPr="00DF25FA">
        <w:rPr>
          <w:rFonts w:ascii="Arial" w:hAnsi="Arial" w:cs="Arial"/>
        </w:rPr>
        <w:t>Połączenie wykonuje się przy użyciu ręcznej nagrzewnicy lub automatu do zgrzewania z płaską dyszą 40 mm. Nagrzewa się równomiernie jednocześnie obie łączone powierzchnie i dociska silikonowym wałkiem.</w:t>
      </w:r>
    </w:p>
    <w:p w14:paraId="2E7BE28F" w14:textId="77777777" w:rsidR="003C2A25" w:rsidRPr="00DF25FA" w:rsidRDefault="003C2A25" w:rsidP="003C2A25">
      <w:pPr>
        <w:rPr>
          <w:rFonts w:ascii="Arial" w:hAnsi="Arial" w:cs="Arial"/>
        </w:rPr>
      </w:pPr>
    </w:p>
    <w:p w14:paraId="61AF64DC" w14:textId="77777777" w:rsidR="003C2A25" w:rsidRPr="00DF25FA" w:rsidRDefault="003C2A25" w:rsidP="003C2A25">
      <w:pPr>
        <w:rPr>
          <w:rFonts w:ascii="Arial" w:hAnsi="Arial" w:cs="Arial"/>
        </w:rPr>
      </w:pPr>
      <w:r w:rsidRPr="00DF25FA">
        <w:rPr>
          <w:rFonts w:ascii="Arial" w:hAnsi="Arial" w:cs="Arial"/>
        </w:rPr>
        <w:t xml:space="preserve">Sposób postępowania: </w:t>
      </w:r>
    </w:p>
    <w:p w14:paraId="20BD2EC1" w14:textId="77777777" w:rsidR="003C2A25" w:rsidRPr="00DF25FA" w:rsidRDefault="003C2A25" w:rsidP="003C2A25">
      <w:pPr>
        <w:rPr>
          <w:rFonts w:ascii="Arial" w:hAnsi="Arial" w:cs="Arial"/>
        </w:rPr>
      </w:pPr>
      <w:r w:rsidRPr="00DF25FA">
        <w:rPr>
          <w:rFonts w:ascii="Arial" w:hAnsi="Arial" w:cs="Arial"/>
        </w:rPr>
        <w:t xml:space="preserve">- łączone powierzchnie muszą być czyste i suche, </w:t>
      </w:r>
    </w:p>
    <w:p w14:paraId="14B76BFF" w14:textId="77777777" w:rsidR="003C2A25" w:rsidRPr="00DF25FA" w:rsidRDefault="003C2A25" w:rsidP="003C2A25">
      <w:pPr>
        <w:rPr>
          <w:rFonts w:ascii="Arial" w:hAnsi="Arial" w:cs="Arial"/>
        </w:rPr>
      </w:pPr>
      <w:r w:rsidRPr="00DF25FA">
        <w:rPr>
          <w:rFonts w:ascii="Arial" w:hAnsi="Arial" w:cs="Arial"/>
        </w:rPr>
        <w:lastRenderedPageBreak/>
        <w:t xml:space="preserve">- nagrzewnicę przed zgrzewaniem rozgrzać i wykonać próbny </w:t>
      </w:r>
      <w:proofErr w:type="spellStart"/>
      <w:r w:rsidRPr="00DF25FA">
        <w:rPr>
          <w:rFonts w:ascii="Arial" w:hAnsi="Arial" w:cs="Arial"/>
        </w:rPr>
        <w:t>zgrzewu</w:t>
      </w:r>
      <w:proofErr w:type="spellEnd"/>
      <w:r w:rsidRPr="00DF25FA">
        <w:rPr>
          <w:rFonts w:ascii="Arial" w:hAnsi="Arial" w:cs="Arial"/>
        </w:rPr>
        <w:t xml:space="preserve"> ustalając odpowiednią temperaturę i  prędkość przesuwu, </w:t>
      </w:r>
    </w:p>
    <w:p w14:paraId="5BB6CCDC" w14:textId="77777777" w:rsidR="003C2A25" w:rsidRPr="00DF25FA" w:rsidRDefault="003C2A25" w:rsidP="003C2A25">
      <w:pPr>
        <w:rPr>
          <w:rFonts w:ascii="Arial" w:hAnsi="Arial" w:cs="Arial"/>
        </w:rPr>
      </w:pPr>
      <w:r w:rsidRPr="00DF25FA">
        <w:rPr>
          <w:rFonts w:ascii="Arial" w:hAnsi="Arial" w:cs="Arial"/>
        </w:rPr>
        <w:t xml:space="preserve">- aby krawędzie arkuszy nie przesuwały się można przymocować je wstępnie </w:t>
      </w:r>
      <w:proofErr w:type="spellStart"/>
      <w:r w:rsidRPr="00DF25FA">
        <w:rPr>
          <w:rFonts w:ascii="Arial" w:hAnsi="Arial" w:cs="Arial"/>
        </w:rPr>
        <w:t>zgrzewami</w:t>
      </w:r>
      <w:proofErr w:type="spellEnd"/>
      <w:r w:rsidRPr="00DF25FA">
        <w:rPr>
          <w:rFonts w:ascii="Arial" w:hAnsi="Arial" w:cs="Arial"/>
        </w:rPr>
        <w:t xml:space="preserve"> punktowymi w tylnej  części zakładki, </w:t>
      </w:r>
    </w:p>
    <w:p w14:paraId="0EDDE8BE" w14:textId="77777777" w:rsidR="003C2A25" w:rsidRPr="00DF25FA" w:rsidRDefault="003C2A25" w:rsidP="003C2A25">
      <w:pPr>
        <w:rPr>
          <w:rFonts w:ascii="Arial" w:hAnsi="Arial" w:cs="Arial"/>
        </w:rPr>
      </w:pPr>
      <w:r w:rsidRPr="00DF25FA">
        <w:rPr>
          <w:rFonts w:ascii="Arial" w:hAnsi="Arial" w:cs="Arial"/>
        </w:rPr>
        <w:t xml:space="preserve">- utrzymywać nagrzewnicę tak, aby od krawędzi arkusza wystawało 3 mm dyszy, szer. </w:t>
      </w:r>
      <w:proofErr w:type="spellStart"/>
      <w:r w:rsidRPr="00DF25FA">
        <w:rPr>
          <w:rFonts w:ascii="Arial" w:hAnsi="Arial" w:cs="Arial"/>
        </w:rPr>
        <w:t>zgrzewu</w:t>
      </w:r>
      <w:proofErr w:type="spellEnd"/>
      <w:r w:rsidRPr="00DF25FA">
        <w:rPr>
          <w:rFonts w:ascii="Arial" w:hAnsi="Arial" w:cs="Arial"/>
        </w:rPr>
        <w:t xml:space="preserve"> powinna wynosić min. 3cm, </w:t>
      </w:r>
    </w:p>
    <w:p w14:paraId="72368C2C" w14:textId="77777777" w:rsidR="003C2A25" w:rsidRPr="00DF25FA" w:rsidRDefault="003C2A25" w:rsidP="003C2A25">
      <w:pPr>
        <w:rPr>
          <w:rFonts w:ascii="Arial" w:hAnsi="Arial" w:cs="Arial"/>
        </w:rPr>
      </w:pPr>
      <w:r w:rsidRPr="00DF25FA">
        <w:rPr>
          <w:rFonts w:ascii="Arial" w:hAnsi="Arial" w:cs="Arial"/>
        </w:rPr>
        <w:t xml:space="preserve">- podczas zgrzewania należy ogrzewać jednocześnie oba łączone płaty membrany przyciskając mocno górny płat  papy przy </w:t>
      </w:r>
    </w:p>
    <w:p w14:paraId="31AC7B4E" w14:textId="77777777" w:rsidR="003C2A25" w:rsidRPr="00DF25FA" w:rsidRDefault="003C2A25" w:rsidP="003C2A25">
      <w:pPr>
        <w:rPr>
          <w:rFonts w:ascii="Arial" w:hAnsi="Arial" w:cs="Arial"/>
        </w:rPr>
      </w:pPr>
      <w:r w:rsidRPr="00DF25FA">
        <w:rPr>
          <w:rFonts w:ascii="Arial" w:hAnsi="Arial" w:cs="Arial"/>
        </w:rPr>
        <w:t xml:space="preserve">  pomocy wałka dociskowego</w:t>
      </w:r>
    </w:p>
    <w:p w14:paraId="41033AF9" w14:textId="77777777" w:rsidR="003C2A25" w:rsidRPr="00DF25FA" w:rsidRDefault="003C2A25" w:rsidP="003C2A25">
      <w:pPr>
        <w:rPr>
          <w:rFonts w:ascii="Arial" w:hAnsi="Arial" w:cs="Arial"/>
        </w:rPr>
      </w:pPr>
      <w:r w:rsidRPr="00DF25FA">
        <w:rPr>
          <w:rFonts w:ascii="Arial" w:hAnsi="Arial" w:cs="Arial"/>
        </w:rPr>
        <w:t xml:space="preserve">- w miejscach gdzie nakładają się trzy arkusze membrany, w celu uzyskania szczelnego </w:t>
      </w:r>
      <w:proofErr w:type="spellStart"/>
      <w:r w:rsidRPr="00DF25FA">
        <w:rPr>
          <w:rFonts w:ascii="Arial" w:hAnsi="Arial" w:cs="Arial"/>
        </w:rPr>
        <w:t>zgrzewu</w:t>
      </w:r>
      <w:proofErr w:type="spellEnd"/>
      <w:r w:rsidRPr="00DF25FA">
        <w:rPr>
          <w:rFonts w:ascii="Arial" w:hAnsi="Arial" w:cs="Arial"/>
        </w:rPr>
        <w:t xml:space="preserve">, krawędzie środkowego arkusza </w:t>
      </w:r>
    </w:p>
    <w:p w14:paraId="33FA41EB" w14:textId="77777777" w:rsidR="003C2A25" w:rsidRPr="00DF25FA" w:rsidRDefault="003C2A25" w:rsidP="003C2A25">
      <w:pPr>
        <w:rPr>
          <w:rFonts w:ascii="Arial" w:hAnsi="Arial" w:cs="Arial"/>
        </w:rPr>
      </w:pPr>
      <w:r w:rsidRPr="00DF25FA">
        <w:rPr>
          <w:rFonts w:ascii="Arial" w:hAnsi="Arial" w:cs="Arial"/>
        </w:rPr>
        <w:t xml:space="preserve">  muszą być sfazowane. Można to uzyskać ścinając krawędzie ręczną przycinarką po połączeniu z dolnym arkuszem lub przy </w:t>
      </w:r>
    </w:p>
    <w:p w14:paraId="22BF9795" w14:textId="77777777" w:rsidR="003C2A25" w:rsidRPr="00DF25FA" w:rsidRDefault="003C2A25" w:rsidP="003C2A25">
      <w:pPr>
        <w:rPr>
          <w:rFonts w:ascii="Arial" w:hAnsi="Arial" w:cs="Arial"/>
        </w:rPr>
      </w:pPr>
      <w:r w:rsidRPr="00DF25FA">
        <w:rPr>
          <w:rFonts w:ascii="Arial" w:hAnsi="Arial" w:cs="Arial"/>
        </w:rPr>
        <w:t xml:space="preserve">  użyciu nagrzewnicy. W tych miejscach połączenia muszą być wykonane za pomocą zgrzewania gorącym powietrzem.</w:t>
      </w:r>
    </w:p>
    <w:p w14:paraId="2B270659" w14:textId="77777777" w:rsidR="003C2A25" w:rsidRPr="00DF25FA" w:rsidRDefault="003C2A25" w:rsidP="003C2A25">
      <w:pPr>
        <w:rPr>
          <w:rFonts w:ascii="Arial" w:hAnsi="Arial" w:cs="Arial"/>
          <w:bCs/>
        </w:rPr>
      </w:pPr>
      <w:r w:rsidRPr="00DF25FA">
        <w:rPr>
          <w:rFonts w:ascii="Arial" w:hAnsi="Arial" w:cs="Arial"/>
        </w:rPr>
        <w:t>- po wykonaniu zgrzewania należy sprawdzić szczelność połączeń przy pomocy pręta kontrolnego. Wszystkie nieciągłości połączenia należy zgrzać, aby uzyskać szczelne połączenie.</w:t>
      </w:r>
    </w:p>
    <w:p w14:paraId="132B484C"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sz w:val="20"/>
          <w:szCs w:val="20"/>
        </w:rPr>
        <w:t>Obróbki należy wykonać z blachy stalowej powlekanej o grubości 0,5-0,6mm – obróbki widoczne. Połączenia z murami lub innymi elementami powinny być wykonane w sposób uniemożliwiający wyeliminowanie wpływu odkształceń na tynk np. poprzez zastosowanie obróbki dwuczęściowej. Ścianki attyki i ich styki należy zabezpieczyć w sposób zapewniający zachowanie dylatacji. Obróbki blacharskie muszą być zamontowane w sposób stabilny i zapewniający odprowadzenie wody poza powierzchnię elewacji. Należy je tak ukształtować, aby ich krawędź oddalona była od docelowej powierzchni elewacji o ok. 4cm. Obróbki blacharskie należy wykonać najpóźniej przed wykonywaniem warstwy zbrojonej, w sposób zapewniający we wszystkich fazach prac należytą ochronę powierzchni przed wodami opadowymi i spływającymi. Niedopuszczalne jest przenoszenie drgań blacharki bezpośrednio na cienkowarstwowy element wykończeniowy.</w:t>
      </w:r>
    </w:p>
    <w:p w14:paraId="7E81356A" w14:textId="613BF880"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Obróbki z blachy stalowej ocynkowanej o grubości 0,5</w:t>
      </w:r>
      <w:r w:rsidR="006C46CD">
        <w:rPr>
          <w:rFonts w:ascii="Arial" w:hAnsi="Arial" w:cs="Arial"/>
          <w:bCs/>
          <w:sz w:val="20"/>
          <w:szCs w:val="20"/>
        </w:rPr>
        <w:t xml:space="preserve">0 </w:t>
      </w:r>
      <w:r w:rsidRPr="00DF25FA">
        <w:rPr>
          <w:rFonts w:ascii="Arial" w:hAnsi="Arial" w:cs="Arial"/>
          <w:bCs/>
          <w:sz w:val="20"/>
          <w:szCs w:val="20"/>
        </w:rPr>
        <w:t>mm należy wykonać pod papę termozgrzewalną. Połączenia z murami lub innymi elementami powinny być wykonane w sposób umożliwiający wyeliminowanie wpływu odkształceń na tynk np. poprzez zastosowanie obróbki dwuczęściowej. Ścianki attyki i ich styki należy zabezpieczyć w sposób zapewniający zachowanie dylatacji.</w:t>
      </w:r>
    </w:p>
    <w:p w14:paraId="3DEB3159"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Rynny dachowe i rury spustowe należy wykonać z blachy stalowej ocynkowanej gr. 0,</w:t>
      </w:r>
      <w:r w:rsidR="00C958E0">
        <w:rPr>
          <w:rFonts w:ascii="Arial" w:hAnsi="Arial" w:cs="Arial"/>
          <w:bCs/>
          <w:sz w:val="20"/>
          <w:szCs w:val="20"/>
          <w:lang w:val="pl-PL"/>
        </w:rPr>
        <w:t>6</w:t>
      </w:r>
      <w:r w:rsidRPr="00DF25FA">
        <w:rPr>
          <w:rFonts w:ascii="Arial" w:hAnsi="Arial" w:cs="Arial"/>
          <w:bCs/>
          <w:sz w:val="20"/>
          <w:szCs w:val="20"/>
        </w:rPr>
        <w:t>mm.</w:t>
      </w:r>
    </w:p>
    <w:p w14:paraId="02D0F755"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Łączenie rynien wiszących należy wykonać na zakład nie mniejszy niż 20mm nitowany na 4 nity o śr. 3mm i lutowany. Dopuszcza się łączenie rynien na rąbek pojedynczy leżący z obustronnym lutowaniem. Brzegi rynien powinny być wyokrąglone. Denka rynnowe powinny odpowiadać kształtowi i przekroju rynny. Brzeg denka należy zaokrąglić do środka i połączyć rynną obustronnym lutowaniem.</w:t>
      </w:r>
    </w:p>
    <w:p w14:paraId="25AD1CBF"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Każde załamanie rynny powinno być oparte na uchwytach rynnowych, a naroża usztywnione trójkątnym kawałkiem blachy przylutowanym do zwoju zewnętrznego</w:t>
      </w:r>
    </w:p>
    <w:p w14:paraId="7D348CF3"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Uchwyty rynnowe należy mocować w odstępach, co 50cm, a ich wymiary powinny wynosić 4x25mm. Uchwyty należy wpuścić w podłoże na głębokość równą grubości płaskownika, z którego są wykonane. Spadki rynien nie powinny być mniejsze niż 0,5%</w:t>
      </w:r>
      <w:r w:rsidR="00C85BD5">
        <w:rPr>
          <w:rFonts w:ascii="Arial" w:hAnsi="Arial" w:cs="Arial"/>
          <w:bCs/>
          <w:sz w:val="20"/>
          <w:szCs w:val="20"/>
          <w:lang w:val="pl-PL"/>
        </w:rPr>
        <w:t xml:space="preserve"> r</w:t>
      </w:r>
      <w:proofErr w:type="spellStart"/>
      <w:r w:rsidRPr="00DF25FA">
        <w:rPr>
          <w:rFonts w:ascii="Arial" w:hAnsi="Arial" w:cs="Arial"/>
          <w:bCs/>
          <w:sz w:val="20"/>
          <w:szCs w:val="20"/>
        </w:rPr>
        <w:t>ynny</w:t>
      </w:r>
      <w:proofErr w:type="spellEnd"/>
      <w:r w:rsidRPr="00DF25FA">
        <w:rPr>
          <w:rFonts w:ascii="Arial" w:hAnsi="Arial" w:cs="Arial"/>
          <w:bCs/>
          <w:sz w:val="20"/>
          <w:szCs w:val="20"/>
        </w:rPr>
        <w:t xml:space="preserve"> należy </w:t>
      </w:r>
      <w:proofErr w:type="spellStart"/>
      <w:r w:rsidRPr="00DF25FA">
        <w:rPr>
          <w:rFonts w:ascii="Arial" w:hAnsi="Arial" w:cs="Arial"/>
          <w:bCs/>
          <w:sz w:val="20"/>
          <w:szCs w:val="20"/>
        </w:rPr>
        <w:t>zdylatować</w:t>
      </w:r>
      <w:proofErr w:type="spellEnd"/>
      <w:r w:rsidRPr="00DF25FA">
        <w:rPr>
          <w:rFonts w:ascii="Arial" w:hAnsi="Arial" w:cs="Arial"/>
          <w:bCs/>
          <w:sz w:val="20"/>
          <w:szCs w:val="20"/>
        </w:rPr>
        <w:t xml:space="preserve">. Największa długość rynny nie powinna być większa niż 20m. Połączenie rynny z rurą spustową wykonać w sposób umożliwiający swobodne połączenie rury z rynną. </w:t>
      </w:r>
    </w:p>
    <w:p w14:paraId="641034A5"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 xml:space="preserve">Połączenie </w:t>
      </w:r>
      <w:r w:rsidRPr="00DF25FA">
        <w:rPr>
          <w:rFonts w:ascii="Arial" w:hAnsi="Arial" w:cs="Arial"/>
          <w:bCs/>
          <w:sz w:val="20"/>
          <w:szCs w:val="20"/>
          <w:u w:val="single"/>
        </w:rPr>
        <w:t>wpustu rynnowego</w:t>
      </w:r>
      <w:r w:rsidRPr="00DF25FA">
        <w:rPr>
          <w:rFonts w:ascii="Arial" w:hAnsi="Arial" w:cs="Arial"/>
          <w:bCs/>
          <w:sz w:val="20"/>
          <w:szCs w:val="20"/>
        </w:rPr>
        <w:t xml:space="preserve"> z rynną należy oblutować obustronnie</w:t>
      </w:r>
    </w:p>
    <w:p w14:paraId="5CC08D35"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rPr>
        <w:t>Odchylenie rur spustowych od pionu nie może być większe niż 20mm na dł. 10m.</w:t>
      </w:r>
    </w:p>
    <w:p w14:paraId="61F62057" w14:textId="77777777" w:rsidR="003C2A25" w:rsidRPr="00DF25FA" w:rsidRDefault="003C2A25" w:rsidP="003C2A25">
      <w:pPr>
        <w:pStyle w:val="Tekstpodstawowy2"/>
        <w:spacing w:after="0" w:line="240" w:lineRule="auto"/>
        <w:rPr>
          <w:rFonts w:ascii="Arial" w:hAnsi="Arial" w:cs="Arial"/>
          <w:bCs/>
          <w:sz w:val="20"/>
          <w:szCs w:val="20"/>
          <w:lang w:val="pl-PL"/>
        </w:rPr>
      </w:pPr>
      <w:r w:rsidRPr="00DF25FA">
        <w:rPr>
          <w:rFonts w:ascii="Arial" w:hAnsi="Arial" w:cs="Arial"/>
          <w:bCs/>
          <w:sz w:val="20"/>
          <w:szCs w:val="20"/>
        </w:rPr>
        <w:t>Odchylenie rur od linii prostej na dł. 2m nie może przekraczać 3mm</w:t>
      </w:r>
    </w:p>
    <w:p w14:paraId="3A438DA3" w14:textId="77777777" w:rsidR="003C2A25" w:rsidRPr="00DF25FA" w:rsidRDefault="003C2A25" w:rsidP="003C2A25">
      <w:pPr>
        <w:pStyle w:val="Tekstpodstawowy2"/>
        <w:spacing w:after="0" w:line="240" w:lineRule="auto"/>
        <w:rPr>
          <w:rFonts w:ascii="Arial" w:hAnsi="Arial" w:cs="Arial"/>
          <w:bCs/>
          <w:sz w:val="20"/>
          <w:szCs w:val="20"/>
        </w:rPr>
      </w:pPr>
      <w:r w:rsidRPr="00DF25FA">
        <w:rPr>
          <w:rFonts w:ascii="Arial" w:hAnsi="Arial" w:cs="Arial"/>
          <w:bCs/>
          <w:sz w:val="20"/>
          <w:szCs w:val="20"/>
          <w:u w:val="single"/>
        </w:rPr>
        <w:t>Rury spustowe</w:t>
      </w:r>
      <w:r w:rsidRPr="00DF25FA">
        <w:rPr>
          <w:rFonts w:ascii="Arial" w:hAnsi="Arial" w:cs="Arial"/>
          <w:bCs/>
          <w:sz w:val="20"/>
          <w:szCs w:val="20"/>
        </w:rPr>
        <w:t xml:space="preserve"> należy łączyć na rąbek pojedynczy leżący w złączach pionowych, a złącza poziome wykonać na zakład szer. 40mm. Złącza powinny być uszczelnione na całej długości. Dopuszcza się stosowanie złącz o szer. 80mm bez lutowania</w:t>
      </w:r>
    </w:p>
    <w:p w14:paraId="4C9D6C7F" w14:textId="77777777" w:rsidR="00DA64C9" w:rsidRDefault="003C2A25" w:rsidP="00972DE5">
      <w:pPr>
        <w:pStyle w:val="Tekstpodstawowy2"/>
        <w:spacing w:after="0" w:line="240" w:lineRule="auto"/>
        <w:rPr>
          <w:rFonts w:ascii="Arial" w:hAnsi="Arial" w:cs="Arial"/>
        </w:rPr>
      </w:pPr>
      <w:r w:rsidRPr="00DF25FA">
        <w:rPr>
          <w:rFonts w:ascii="Arial" w:hAnsi="Arial" w:cs="Arial"/>
          <w:bCs/>
          <w:sz w:val="20"/>
          <w:szCs w:val="20"/>
        </w:rPr>
        <w:t>Rury spustowe mocować do ścian uchwytami do rur spustowych w odstępach nie większych niż 1,00m. Uchwyt powinien być zamontowany w sposób trwały przez wbicie trzpienia w spoiny muru lub przez osadzenia w zaprawie cementowej w gniazdach wykutych w ścianie betonowej</w:t>
      </w:r>
    </w:p>
    <w:p w14:paraId="4E582C83" w14:textId="77777777" w:rsidR="003C2A25" w:rsidRPr="00972DE5" w:rsidRDefault="003C2A25" w:rsidP="003C2A25">
      <w:pPr>
        <w:rPr>
          <w:rFonts w:ascii="Arial" w:hAnsi="Arial" w:cs="Arial"/>
          <w:b/>
        </w:rPr>
      </w:pPr>
      <w:r w:rsidRPr="00972DE5">
        <w:rPr>
          <w:rFonts w:ascii="Arial" w:hAnsi="Arial" w:cs="Arial"/>
          <w:b/>
        </w:rPr>
        <w:t>6</w:t>
      </w:r>
      <w:r w:rsidR="00972DE5" w:rsidRPr="00972DE5">
        <w:rPr>
          <w:rFonts w:ascii="Arial" w:hAnsi="Arial" w:cs="Arial"/>
          <w:b/>
        </w:rPr>
        <w:t>.</w:t>
      </w:r>
      <w:r w:rsidRPr="00972DE5">
        <w:rPr>
          <w:rFonts w:ascii="Arial" w:hAnsi="Arial" w:cs="Arial"/>
          <w:b/>
        </w:rPr>
        <w:t xml:space="preserve"> Kontrola robót</w:t>
      </w:r>
    </w:p>
    <w:p w14:paraId="27B07868" w14:textId="77777777" w:rsidR="003C2A25" w:rsidRPr="00DF25FA" w:rsidRDefault="003C2A25" w:rsidP="003C2A25">
      <w:pPr>
        <w:rPr>
          <w:rFonts w:ascii="Arial" w:hAnsi="Arial" w:cs="Arial"/>
        </w:rPr>
      </w:pPr>
    </w:p>
    <w:p w14:paraId="3807E6F4" w14:textId="77777777" w:rsidR="003C2A25" w:rsidRPr="00DF25FA" w:rsidRDefault="003C2A25" w:rsidP="003C2A25">
      <w:pPr>
        <w:rPr>
          <w:rFonts w:ascii="Arial" w:hAnsi="Arial" w:cs="Arial"/>
        </w:rPr>
      </w:pPr>
      <w:r w:rsidRPr="00DF25FA">
        <w:rPr>
          <w:rFonts w:ascii="Arial" w:hAnsi="Arial" w:cs="Arial"/>
        </w:rPr>
        <w:t>Polega na bieżącym sprawdzeniu:</w:t>
      </w:r>
    </w:p>
    <w:p w14:paraId="2233E8D2" w14:textId="77777777" w:rsidR="003C2A25" w:rsidRPr="00DF25FA" w:rsidRDefault="003C2A25" w:rsidP="003C2A25">
      <w:pPr>
        <w:rPr>
          <w:rFonts w:ascii="Arial" w:hAnsi="Arial" w:cs="Arial"/>
        </w:rPr>
      </w:pPr>
      <w:r w:rsidRPr="00DF25FA">
        <w:rPr>
          <w:rFonts w:ascii="Arial" w:hAnsi="Arial" w:cs="Arial"/>
        </w:rPr>
        <w:t>- zgodności dostarczonych  i montowanych materiałów z założeniami projektowymi</w:t>
      </w:r>
    </w:p>
    <w:p w14:paraId="3C779363" w14:textId="77777777" w:rsidR="003C2A25" w:rsidRPr="00DF25FA" w:rsidRDefault="003C2A25" w:rsidP="003C2A25">
      <w:pPr>
        <w:rPr>
          <w:rFonts w:ascii="Arial" w:hAnsi="Arial" w:cs="Arial"/>
        </w:rPr>
      </w:pPr>
      <w:r w:rsidRPr="00DF25FA">
        <w:rPr>
          <w:rFonts w:ascii="Arial" w:hAnsi="Arial" w:cs="Arial"/>
        </w:rPr>
        <w:t>- prawidłowości wykonania połączeń poszczególnych elementów obróbek rynien i rur spustowych</w:t>
      </w:r>
    </w:p>
    <w:p w14:paraId="525E014C" w14:textId="77777777" w:rsidR="003C2A25" w:rsidRPr="00DF25FA" w:rsidRDefault="003C2A25" w:rsidP="003C2A25">
      <w:pPr>
        <w:rPr>
          <w:rFonts w:ascii="Arial" w:hAnsi="Arial" w:cs="Arial"/>
        </w:rPr>
      </w:pPr>
      <w:r w:rsidRPr="00DF25FA">
        <w:rPr>
          <w:rFonts w:ascii="Arial" w:hAnsi="Arial" w:cs="Arial"/>
        </w:rPr>
        <w:t>- prawidłowości wykonania spadków</w:t>
      </w:r>
    </w:p>
    <w:p w14:paraId="7B64B39F" w14:textId="77777777" w:rsidR="003C2A25" w:rsidRPr="00DF25FA" w:rsidRDefault="003C2A25" w:rsidP="003C2A25">
      <w:pPr>
        <w:rPr>
          <w:rFonts w:ascii="Arial" w:hAnsi="Arial" w:cs="Arial"/>
        </w:rPr>
      </w:pPr>
      <w:r w:rsidRPr="00DF25FA">
        <w:rPr>
          <w:rFonts w:ascii="Arial" w:hAnsi="Arial" w:cs="Arial"/>
        </w:rPr>
        <w:t>- prawidłowości wykonania styków obróbek ze ścianami i elementami trwale połączonymi ze ścianami</w:t>
      </w:r>
    </w:p>
    <w:p w14:paraId="614BD3FE" w14:textId="77777777" w:rsidR="003C2A25" w:rsidRPr="00DF25FA" w:rsidRDefault="003C2A25" w:rsidP="003C2A25">
      <w:pPr>
        <w:rPr>
          <w:rFonts w:ascii="Arial" w:hAnsi="Arial" w:cs="Arial"/>
        </w:rPr>
      </w:pPr>
    </w:p>
    <w:p w14:paraId="3510B395" w14:textId="77777777" w:rsidR="003C2A25" w:rsidRPr="00A14244" w:rsidRDefault="003C2A25" w:rsidP="003C2A25">
      <w:pPr>
        <w:rPr>
          <w:rFonts w:ascii="Arial" w:hAnsi="Arial" w:cs="Arial"/>
          <w:b/>
        </w:rPr>
      </w:pPr>
      <w:r w:rsidRPr="00A14244">
        <w:rPr>
          <w:rFonts w:ascii="Arial" w:hAnsi="Arial" w:cs="Arial"/>
          <w:b/>
        </w:rPr>
        <w:t>7</w:t>
      </w:r>
      <w:r w:rsidR="00A14244" w:rsidRPr="00A14244">
        <w:rPr>
          <w:rFonts w:ascii="Arial" w:hAnsi="Arial" w:cs="Arial"/>
          <w:b/>
        </w:rPr>
        <w:t>.</w:t>
      </w:r>
      <w:r w:rsidRPr="00A14244">
        <w:rPr>
          <w:rFonts w:ascii="Arial" w:hAnsi="Arial" w:cs="Arial"/>
          <w:b/>
        </w:rPr>
        <w:t xml:space="preserve"> Przedmiar i Obmiar robót -  </w:t>
      </w:r>
      <w:r w:rsidR="00700024" w:rsidRPr="00A14244">
        <w:rPr>
          <w:rFonts w:ascii="Arial" w:hAnsi="Arial" w:cs="Arial"/>
          <w:b/>
        </w:rPr>
        <w:t>wg.</w:t>
      </w:r>
      <w:r w:rsidRPr="00A14244">
        <w:rPr>
          <w:rFonts w:ascii="Arial" w:hAnsi="Arial" w:cs="Arial"/>
          <w:b/>
        </w:rPr>
        <w:t xml:space="preserve"> wymagań ogólnych niniejszej ST</w:t>
      </w:r>
      <w:r w:rsidR="00A14244">
        <w:rPr>
          <w:rFonts w:ascii="Arial" w:hAnsi="Arial" w:cs="Arial"/>
          <w:b/>
        </w:rPr>
        <w:t>-00</w:t>
      </w:r>
      <w:r w:rsidRPr="00A14244">
        <w:rPr>
          <w:rFonts w:ascii="Arial" w:hAnsi="Arial" w:cs="Arial"/>
          <w:b/>
        </w:rPr>
        <w:t>.</w:t>
      </w:r>
    </w:p>
    <w:p w14:paraId="5CC61BB7" w14:textId="77777777" w:rsidR="003C2A25" w:rsidRPr="00DF25FA" w:rsidRDefault="003C2A25" w:rsidP="003C2A25">
      <w:pPr>
        <w:rPr>
          <w:rFonts w:ascii="Arial" w:hAnsi="Arial" w:cs="Arial"/>
        </w:rPr>
      </w:pPr>
    </w:p>
    <w:p w14:paraId="37222B59" w14:textId="77777777" w:rsidR="003C2A25" w:rsidRPr="00DF25FA" w:rsidRDefault="003C2A25" w:rsidP="003C2A25">
      <w:pPr>
        <w:rPr>
          <w:rFonts w:ascii="Arial" w:hAnsi="Arial" w:cs="Arial"/>
        </w:rPr>
      </w:pPr>
      <w:r w:rsidRPr="00A14244">
        <w:rPr>
          <w:rFonts w:ascii="Arial" w:hAnsi="Arial" w:cs="Arial"/>
          <w:b/>
        </w:rPr>
        <w:t>8</w:t>
      </w:r>
      <w:r w:rsidR="00A14244" w:rsidRPr="00A14244">
        <w:rPr>
          <w:rFonts w:ascii="Arial" w:hAnsi="Arial" w:cs="Arial"/>
          <w:b/>
        </w:rPr>
        <w:t>.</w:t>
      </w:r>
      <w:r w:rsidRPr="00A14244">
        <w:rPr>
          <w:rFonts w:ascii="Arial" w:hAnsi="Arial" w:cs="Arial"/>
          <w:b/>
        </w:rPr>
        <w:t xml:space="preserve"> Odbiór robót</w:t>
      </w:r>
    </w:p>
    <w:p w14:paraId="34E5D671" w14:textId="77777777" w:rsidR="003C2A25" w:rsidRPr="00DF25FA" w:rsidRDefault="003C2A25" w:rsidP="003C2A25">
      <w:pPr>
        <w:rPr>
          <w:rFonts w:ascii="Arial" w:hAnsi="Arial" w:cs="Arial"/>
        </w:rPr>
      </w:pPr>
      <w:r w:rsidRPr="00DF25FA">
        <w:rPr>
          <w:rFonts w:ascii="Arial" w:hAnsi="Arial" w:cs="Arial"/>
        </w:rPr>
        <w:t>Polega na sprawdzeniu:</w:t>
      </w:r>
    </w:p>
    <w:p w14:paraId="7060701C" w14:textId="77777777" w:rsidR="003C2A25" w:rsidRPr="00DF25FA" w:rsidRDefault="003C2A25" w:rsidP="003C2A25">
      <w:pPr>
        <w:rPr>
          <w:rFonts w:ascii="Arial" w:hAnsi="Arial" w:cs="Arial"/>
        </w:rPr>
      </w:pPr>
      <w:r w:rsidRPr="00DF25FA">
        <w:rPr>
          <w:rFonts w:ascii="Arial" w:hAnsi="Arial" w:cs="Arial"/>
        </w:rPr>
        <w:t>- zgodności  zamontowanych materiałów z założeniami projektowymi</w:t>
      </w:r>
    </w:p>
    <w:p w14:paraId="3EB9D1D1" w14:textId="77777777" w:rsidR="003C2A25" w:rsidRPr="00DF25FA" w:rsidRDefault="003C2A25" w:rsidP="003C2A25">
      <w:pPr>
        <w:rPr>
          <w:rFonts w:ascii="Arial" w:hAnsi="Arial" w:cs="Arial"/>
        </w:rPr>
      </w:pPr>
      <w:r w:rsidRPr="00DF25FA">
        <w:rPr>
          <w:rFonts w:ascii="Arial" w:hAnsi="Arial" w:cs="Arial"/>
        </w:rPr>
        <w:t>- prawidłowości wykonania połączeń poszczególnych elementów obróbek rynien i rur spustowych</w:t>
      </w:r>
    </w:p>
    <w:p w14:paraId="79B30B46" w14:textId="77777777" w:rsidR="003C2A25" w:rsidRPr="00DF25FA" w:rsidRDefault="003C2A25" w:rsidP="003C2A25">
      <w:pPr>
        <w:rPr>
          <w:rFonts w:ascii="Arial" w:hAnsi="Arial" w:cs="Arial"/>
        </w:rPr>
      </w:pPr>
      <w:r w:rsidRPr="00DF25FA">
        <w:rPr>
          <w:rFonts w:ascii="Arial" w:hAnsi="Arial" w:cs="Arial"/>
        </w:rPr>
        <w:t>- prawidłowości wykonania spadków</w:t>
      </w:r>
    </w:p>
    <w:p w14:paraId="64C48027" w14:textId="77777777" w:rsidR="003C2A25" w:rsidRPr="00DF25FA" w:rsidRDefault="003C2A25" w:rsidP="003C2A25">
      <w:pPr>
        <w:rPr>
          <w:rFonts w:ascii="Arial" w:hAnsi="Arial" w:cs="Arial"/>
        </w:rPr>
      </w:pPr>
      <w:r w:rsidRPr="00DF25FA">
        <w:rPr>
          <w:rFonts w:ascii="Arial" w:hAnsi="Arial" w:cs="Arial"/>
        </w:rPr>
        <w:t>- prawidłowości wykonania styków obróbek ze ścianami i elementami trwale połączonymi ze ścianami</w:t>
      </w:r>
    </w:p>
    <w:p w14:paraId="61753E98" w14:textId="77777777" w:rsidR="003C2A25" w:rsidRPr="00DF25FA" w:rsidRDefault="003C2A25" w:rsidP="003C2A25">
      <w:pPr>
        <w:rPr>
          <w:rFonts w:ascii="Arial" w:hAnsi="Arial" w:cs="Arial"/>
        </w:rPr>
      </w:pPr>
    </w:p>
    <w:p w14:paraId="69EF32AB" w14:textId="77777777" w:rsidR="003C2A25" w:rsidRPr="00DF25FA" w:rsidRDefault="003C2A25" w:rsidP="003C2A25">
      <w:pPr>
        <w:rPr>
          <w:rFonts w:ascii="Arial" w:hAnsi="Arial" w:cs="Arial"/>
        </w:rPr>
      </w:pPr>
      <w:r w:rsidRPr="00DF25FA">
        <w:rPr>
          <w:rFonts w:ascii="Arial" w:hAnsi="Arial" w:cs="Arial"/>
        </w:rPr>
        <w:t>Odbiór polega na sprawdzeniu rodzaju, jakości materiałów zgodnie z projektem budowlanym. Właściwej grubości warstwy. Sprawdzeniu ciągłości warstwy izolacyjnej i prawidłowym przyleganiu do podłoża.</w:t>
      </w:r>
    </w:p>
    <w:p w14:paraId="1877C814" w14:textId="77777777" w:rsidR="003C2A25" w:rsidRPr="00DF25FA" w:rsidRDefault="003C2A25" w:rsidP="003C2A25">
      <w:pPr>
        <w:rPr>
          <w:rFonts w:ascii="Arial" w:hAnsi="Arial" w:cs="Arial"/>
        </w:rPr>
      </w:pPr>
      <w:r w:rsidRPr="00DF25FA">
        <w:rPr>
          <w:rFonts w:ascii="Arial" w:hAnsi="Arial" w:cs="Arial"/>
        </w:rPr>
        <w:t>Polega na sprawdzeniu zgodności ich wykonania z wymaganiami niniejszych warunków. Podstawę kwalifikującą do odbioru wykonania robót stanowią następujące dokumenty: projekt techniczny, dziennik budowy, dokumentacja powykonawcza oraz stwierdzenie zgodności wykonania z dokumentacją projektową i zatwierdzonymi zmianami podanymi w dokumentacji powykonawczej.</w:t>
      </w:r>
    </w:p>
    <w:p w14:paraId="464367B4" w14:textId="77777777" w:rsidR="003C2A25" w:rsidRPr="00DF25FA" w:rsidRDefault="003C2A25" w:rsidP="003C2A25">
      <w:pPr>
        <w:rPr>
          <w:rFonts w:ascii="Arial" w:hAnsi="Arial" w:cs="Arial"/>
        </w:rPr>
      </w:pPr>
      <w:r w:rsidRPr="00DF25FA">
        <w:rPr>
          <w:rFonts w:ascii="Arial" w:hAnsi="Arial" w:cs="Arial"/>
        </w:rPr>
        <w:t>W odbiorze powinni brać udział przedstawiciele zainteresowanych uczestników procesu budowlanego.</w:t>
      </w:r>
    </w:p>
    <w:p w14:paraId="22EE4653" w14:textId="77777777" w:rsidR="003C2A25" w:rsidRPr="00A14244" w:rsidRDefault="003C2A25" w:rsidP="003C2A25">
      <w:pPr>
        <w:rPr>
          <w:rFonts w:ascii="Arial" w:hAnsi="Arial" w:cs="Arial"/>
          <w:b/>
        </w:rPr>
      </w:pPr>
    </w:p>
    <w:p w14:paraId="2A0CA124" w14:textId="77777777" w:rsidR="003C2A25" w:rsidRPr="00A14244" w:rsidRDefault="003C2A25" w:rsidP="003C2A25">
      <w:pPr>
        <w:rPr>
          <w:rFonts w:ascii="Arial" w:hAnsi="Arial" w:cs="Arial"/>
          <w:b/>
        </w:rPr>
      </w:pPr>
      <w:r w:rsidRPr="00A14244">
        <w:rPr>
          <w:rFonts w:ascii="Arial" w:hAnsi="Arial" w:cs="Arial"/>
          <w:b/>
        </w:rPr>
        <w:t>9</w:t>
      </w:r>
      <w:r w:rsidR="00A14244" w:rsidRPr="00A14244">
        <w:rPr>
          <w:rFonts w:ascii="Arial" w:hAnsi="Arial" w:cs="Arial"/>
          <w:b/>
        </w:rPr>
        <w:t>.</w:t>
      </w:r>
      <w:r w:rsidRPr="00A14244">
        <w:rPr>
          <w:rFonts w:ascii="Arial" w:hAnsi="Arial" w:cs="Arial"/>
          <w:b/>
        </w:rPr>
        <w:t xml:space="preserve"> Podstawa płatności </w:t>
      </w:r>
      <w:r w:rsidR="00700024" w:rsidRPr="00A14244">
        <w:rPr>
          <w:rFonts w:ascii="Arial" w:hAnsi="Arial" w:cs="Arial"/>
          <w:b/>
        </w:rPr>
        <w:t>–</w:t>
      </w:r>
      <w:r w:rsidRPr="00A14244">
        <w:rPr>
          <w:rFonts w:ascii="Arial" w:hAnsi="Arial" w:cs="Arial"/>
          <w:b/>
        </w:rPr>
        <w:t xml:space="preserve"> </w:t>
      </w:r>
      <w:r w:rsidR="00700024" w:rsidRPr="00A14244">
        <w:rPr>
          <w:rFonts w:ascii="Arial" w:hAnsi="Arial" w:cs="Arial"/>
          <w:b/>
        </w:rPr>
        <w:t>wg.</w:t>
      </w:r>
      <w:r w:rsidRPr="00A14244">
        <w:rPr>
          <w:rFonts w:ascii="Arial" w:hAnsi="Arial" w:cs="Arial"/>
          <w:b/>
        </w:rPr>
        <w:t xml:space="preserve"> wymagań ogólnych niniejszej ST.</w:t>
      </w:r>
    </w:p>
    <w:p w14:paraId="418EA464" w14:textId="77777777" w:rsidR="003C2A25" w:rsidRPr="00A14244" w:rsidRDefault="003C2A25" w:rsidP="003C2A25">
      <w:pPr>
        <w:rPr>
          <w:rFonts w:ascii="Arial" w:hAnsi="Arial" w:cs="Arial"/>
          <w:b/>
        </w:rPr>
      </w:pPr>
    </w:p>
    <w:p w14:paraId="184560A7" w14:textId="77777777" w:rsidR="003C2A25" w:rsidRPr="00A14244" w:rsidRDefault="003C2A25" w:rsidP="003C2A25">
      <w:pPr>
        <w:rPr>
          <w:rFonts w:ascii="Arial" w:hAnsi="Arial" w:cs="Arial"/>
          <w:b/>
        </w:rPr>
      </w:pPr>
      <w:r w:rsidRPr="00A14244">
        <w:rPr>
          <w:rFonts w:ascii="Arial" w:hAnsi="Arial" w:cs="Arial"/>
          <w:b/>
        </w:rPr>
        <w:t>10</w:t>
      </w:r>
      <w:r w:rsidR="00A14244" w:rsidRPr="00A14244">
        <w:rPr>
          <w:rFonts w:ascii="Arial" w:hAnsi="Arial" w:cs="Arial"/>
          <w:b/>
        </w:rPr>
        <w:t>.</w:t>
      </w:r>
      <w:r w:rsidRPr="00A14244">
        <w:rPr>
          <w:rFonts w:ascii="Arial" w:hAnsi="Arial" w:cs="Arial"/>
          <w:b/>
        </w:rPr>
        <w:t xml:space="preserve"> Normy i przepisy związane</w:t>
      </w:r>
    </w:p>
    <w:p w14:paraId="3899B5B8" w14:textId="77777777" w:rsidR="003C2A25" w:rsidRPr="00DF25FA" w:rsidRDefault="003C2A25" w:rsidP="003C2A25">
      <w:pPr>
        <w:rPr>
          <w:rFonts w:ascii="Arial" w:hAnsi="Arial" w:cs="Arial"/>
        </w:rPr>
      </w:pPr>
    </w:p>
    <w:p w14:paraId="7BDD1F85" w14:textId="77777777" w:rsidR="003C2A25" w:rsidRPr="00DF25FA" w:rsidRDefault="003C2A25" w:rsidP="003C2A25">
      <w:pPr>
        <w:rPr>
          <w:rFonts w:ascii="Arial" w:hAnsi="Arial" w:cs="Arial"/>
        </w:rPr>
      </w:pPr>
      <w:r w:rsidRPr="00DF25FA">
        <w:rPr>
          <w:rFonts w:ascii="Arial" w:hAnsi="Arial" w:cs="Arial"/>
        </w:rPr>
        <w:t>Warunki techniczne wykonania i odbioru robót budowlano-montażowych Ministerstwo Budownictwa i PMB Wyd. II</w:t>
      </w:r>
    </w:p>
    <w:p w14:paraId="6D0F1CB0" w14:textId="77777777" w:rsidR="003C2A25" w:rsidRPr="00DF25FA" w:rsidRDefault="003C2A25" w:rsidP="003C2A25">
      <w:pPr>
        <w:rPr>
          <w:rFonts w:ascii="Arial" w:hAnsi="Arial" w:cs="Arial"/>
        </w:rPr>
      </w:pPr>
      <w:r w:rsidRPr="00DF25FA">
        <w:rPr>
          <w:rFonts w:ascii="Arial" w:hAnsi="Arial" w:cs="Arial"/>
        </w:rPr>
        <w:t>Rozporządzenie Ministra Infrastruktury z 6lutego 2003r w sprawie bezpieczeństwa i higieny pracy podczas wykonywania robót budowlanych Dz. U. nr 47 z 2003r poz.401</w:t>
      </w:r>
    </w:p>
    <w:p w14:paraId="77CC7103" w14:textId="77777777" w:rsidR="003C2A25" w:rsidRPr="00DF25FA" w:rsidRDefault="003C2A25" w:rsidP="003C2A25">
      <w:pPr>
        <w:rPr>
          <w:rFonts w:ascii="Arial" w:hAnsi="Arial" w:cs="Arial"/>
        </w:rPr>
      </w:pPr>
      <w:r w:rsidRPr="00DF25FA">
        <w:rPr>
          <w:rFonts w:ascii="Arial" w:hAnsi="Arial" w:cs="Arial"/>
        </w:rPr>
        <w:t>PN-B-02361:1999 Pochylenie połaci dachowych</w:t>
      </w:r>
    </w:p>
    <w:p w14:paraId="791881A3" w14:textId="77777777" w:rsidR="003C2A25" w:rsidRPr="00DF25FA" w:rsidRDefault="003C2A25" w:rsidP="003C2A25">
      <w:pPr>
        <w:rPr>
          <w:rFonts w:ascii="Arial" w:hAnsi="Arial" w:cs="Arial"/>
        </w:rPr>
      </w:pPr>
      <w:r w:rsidRPr="00DF25FA">
        <w:rPr>
          <w:rFonts w:ascii="Arial" w:hAnsi="Arial" w:cs="Arial"/>
        </w:rPr>
        <w:t>PN-80/B-02020 10240 Pokrycia dachowe z papy i powłok asfaltowych wymagania i badania przy odbiorze.</w:t>
      </w:r>
    </w:p>
    <w:p w14:paraId="3C324CAA" w14:textId="77777777" w:rsidR="003C2A25" w:rsidRPr="00DF25FA" w:rsidRDefault="003C2A25" w:rsidP="003C2A25">
      <w:pPr>
        <w:rPr>
          <w:rFonts w:ascii="Arial" w:hAnsi="Arial" w:cs="Arial"/>
        </w:rPr>
      </w:pPr>
      <w:r w:rsidRPr="00DF25FA">
        <w:rPr>
          <w:rFonts w:ascii="Arial" w:hAnsi="Arial" w:cs="Arial"/>
        </w:rPr>
        <w:t>PN-61/B-10245 Roboty blacharskie budowlane z blachy stalowej ocynkowanej i cynkowej. Wymagania i badania przy odbiorze</w:t>
      </w:r>
    </w:p>
    <w:p w14:paraId="70B3F8BC" w14:textId="77777777" w:rsidR="003C2A25" w:rsidRPr="00DF25FA" w:rsidRDefault="003C2A25" w:rsidP="003C2A25">
      <w:pPr>
        <w:rPr>
          <w:rFonts w:ascii="Arial" w:hAnsi="Arial" w:cs="Arial"/>
        </w:rPr>
      </w:pPr>
      <w:r w:rsidRPr="00DF25FA">
        <w:rPr>
          <w:rFonts w:ascii="Arial" w:hAnsi="Arial" w:cs="Arial"/>
        </w:rPr>
        <w:t>PN-B-94701:1999 Dachy. Uchwyty stalowe ocynkowane do rur spustowych okrągłych</w:t>
      </w:r>
    </w:p>
    <w:p w14:paraId="435A427A" w14:textId="77777777" w:rsidR="003C2A25" w:rsidRPr="00DF25FA" w:rsidRDefault="003C2A25" w:rsidP="003C2A25">
      <w:pPr>
        <w:rPr>
          <w:rFonts w:ascii="Arial" w:hAnsi="Arial" w:cs="Arial"/>
        </w:rPr>
      </w:pPr>
      <w:r w:rsidRPr="00DF25FA">
        <w:rPr>
          <w:rFonts w:ascii="Arial" w:hAnsi="Arial" w:cs="Arial"/>
        </w:rPr>
        <w:t>PN-B-24002:1997 Asfaltowa emulsja anionowa</w:t>
      </w:r>
    </w:p>
    <w:p w14:paraId="78B517A9" w14:textId="77777777" w:rsidR="003C2A25" w:rsidRPr="00DF25FA" w:rsidRDefault="003C2A25" w:rsidP="003C2A25">
      <w:pPr>
        <w:rPr>
          <w:rFonts w:ascii="Arial" w:hAnsi="Arial" w:cs="Arial"/>
        </w:rPr>
      </w:pPr>
      <w:r w:rsidRPr="00DF25FA">
        <w:rPr>
          <w:rFonts w:ascii="Arial" w:hAnsi="Arial" w:cs="Arial"/>
        </w:rPr>
        <w:t>PN-B-24006:1997 Masa asfaltowo-kauczukowa</w:t>
      </w:r>
    </w:p>
    <w:p w14:paraId="5659AA53" w14:textId="77777777" w:rsidR="003C2A25" w:rsidRPr="00DF25FA" w:rsidRDefault="003C2A25" w:rsidP="003C2A25">
      <w:pPr>
        <w:rPr>
          <w:rFonts w:ascii="Arial" w:hAnsi="Arial" w:cs="Arial"/>
        </w:rPr>
      </w:pPr>
      <w:r w:rsidRPr="00DF25FA">
        <w:rPr>
          <w:rFonts w:ascii="Arial" w:hAnsi="Arial" w:cs="Arial"/>
        </w:rPr>
        <w:t>PN-B-24620:1998 Lepiki, masy i roztwory asfaltowe stosowane na zimno</w:t>
      </w:r>
    </w:p>
    <w:p w14:paraId="48E81CC6" w14:textId="77777777" w:rsidR="003C2A25" w:rsidRPr="00DF25FA" w:rsidRDefault="003C2A25" w:rsidP="003C2A25">
      <w:pPr>
        <w:rPr>
          <w:rFonts w:ascii="Arial" w:hAnsi="Arial" w:cs="Arial"/>
        </w:rPr>
      </w:pPr>
      <w:r w:rsidRPr="00DF25FA">
        <w:rPr>
          <w:rFonts w:ascii="Arial" w:hAnsi="Arial" w:cs="Arial"/>
        </w:rPr>
        <w:t>PN-74/B-24620 Lepik asfaltowy stosowany na zimno</w:t>
      </w:r>
    </w:p>
    <w:p w14:paraId="0BA4C3FB" w14:textId="77777777" w:rsidR="003C2A25" w:rsidRDefault="003C2A25" w:rsidP="003C2A25">
      <w:pPr>
        <w:rPr>
          <w:rFonts w:ascii="Arial" w:hAnsi="Arial" w:cs="Arial"/>
        </w:rPr>
      </w:pPr>
      <w:r w:rsidRPr="00DF25FA">
        <w:rPr>
          <w:rFonts w:ascii="Arial" w:hAnsi="Arial" w:cs="Arial"/>
        </w:rPr>
        <w:t>Instrukcje wybranych producentów.</w:t>
      </w:r>
    </w:p>
    <w:p w14:paraId="4AFF24D0" w14:textId="77777777" w:rsidR="00C85BD5" w:rsidRPr="00DF25FA" w:rsidRDefault="00C85BD5" w:rsidP="00C85BD5">
      <w:pPr>
        <w:widowControl w:val="0"/>
        <w:rPr>
          <w:rFonts w:ascii="Arial" w:eastAsia="Arial" w:hAnsi="Arial" w:cs="Arial"/>
          <w:b/>
        </w:rPr>
      </w:pPr>
      <w:r w:rsidRPr="00DF25FA">
        <w:rPr>
          <w:rFonts w:ascii="Arial" w:eastAsia="Arial" w:hAnsi="Arial" w:cs="Arial"/>
        </w:rPr>
        <w:t>PN-69/B-10260 Izolacje bitumiczne. Wymagania i badania przy odbiorze.</w:t>
      </w:r>
    </w:p>
    <w:p w14:paraId="393414FB" w14:textId="77777777" w:rsidR="00C85BD5" w:rsidRPr="00DF25FA" w:rsidRDefault="00C85BD5" w:rsidP="00C85BD5">
      <w:pPr>
        <w:widowControl w:val="0"/>
        <w:rPr>
          <w:rFonts w:ascii="Arial" w:eastAsia="Arial" w:hAnsi="Arial" w:cs="Arial"/>
        </w:rPr>
      </w:pPr>
      <w:r w:rsidRPr="00DF25FA">
        <w:rPr>
          <w:rFonts w:ascii="Arial" w:eastAsia="Arial" w:hAnsi="Arial" w:cs="Arial"/>
        </w:rPr>
        <w:t>PN-B-24620:1998 Lepiki, masy i roztwory asfaltowe stosowane na zimno.</w:t>
      </w:r>
    </w:p>
    <w:p w14:paraId="1E15BDB9" w14:textId="77777777" w:rsidR="00C85BD5" w:rsidRPr="00DF25FA" w:rsidRDefault="00C85BD5" w:rsidP="00C85BD5">
      <w:pPr>
        <w:widowControl w:val="0"/>
        <w:rPr>
          <w:rFonts w:ascii="Arial" w:eastAsia="Arial" w:hAnsi="Arial" w:cs="Arial"/>
        </w:rPr>
      </w:pPr>
      <w:r w:rsidRPr="00DF25FA">
        <w:rPr>
          <w:rFonts w:ascii="Arial" w:eastAsia="Arial" w:hAnsi="Arial" w:cs="Arial"/>
        </w:rPr>
        <w:t>PN-B-27620:1998 Papa asfaltowa na welonie z włókien szklanych.</w:t>
      </w:r>
    </w:p>
    <w:p w14:paraId="431C2232" w14:textId="77777777" w:rsidR="00C85BD5" w:rsidRPr="00DF25FA" w:rsidRDefault="00C85BD5" w:rsidP="00C85BD5">
      <w:pPr>
        <w:widowControl w:val="0"/>
        <w:rPr>
          <w:rFonts w:ascii="Arial" w:eastAsia="Arial" w:hAnsi="Arial" w:cs="Arial"/>
        </w:rPr>
      </w:pPr>
      <w:r w:rsidRPr="00DF25FA">
        <w:rPr>
          <w:rFonts w:ascii="Arial" w:eastAsia="Arial" w:hAnsi="Arial" w:cs="Arial"/>
        </w:rPr>
        <w:t>PN-61/B-10245 Roboty blacharskie budowlane z blachy stalowej ocynkowanej i</w:t>
      </w:r>
    </w:p>
    <w:p w14:paraId="2958B6A6" w14:textId="77777777" w:rsidR="009C4F39" w:rsidRDefault="00C85BD5" w:rsidP="004D5CF3">
      <w:pPr>
        <w:widowControl w:val="0"/>
        <w:rPr>
          <w:sz w:val="28"/>
          <w:szCs w:val="28"/>
        </w:rPr>
      </w:pPr>
      <w:r w:rsidRPr="00DF25FA">
        <w:rPr>
          <w:rFonts w:ascii="Arial" w:eastAsia="Arial" w:hAnsi="Arial" w:cs="Arial"/>
        </w:rPr>
        <w:t>cynkowej. Wymagania i badania techniczne przy odbiorze.</w:t>
      </w:r>
      <w:bookmarkStart w:id="3" w:name="_iitguus1yhfe" w:colFirst="0" w:colLast="0"/>
      <w:bookmarkStart w:id="4" w:name="_iti619namqal" w:colFirst="0" w:colLast="0"/>
      <w:bookmarkEnd w:id="3"/>
      <w:bookmarkEnd w:id="4"/>
    </w:p>
    <w:p w14:paraId="4B63DA04" w14:textId="77777777" w:rsidR="00E94E7A" w:rsidRDefault="00E94E7A">
      <w:pPr>
        <w:pStyle w:val="Nagwek1"/>
        <w:rPr>
          <w:sz w:val="28"/>
          <w:szCs w:val="28"/>
        </w:rPr>
      </w:pPr>
    </w:p>
    <w:p w14:paraId="50AFB1E1" w14:textId="77777777" w:rsidR="00E94E7A" w:rsidRDefault="00E94E7A" w:rsidP="00E94E7A"/>
    <w:p w14:paraId="7F47EA30" w14:textId="77777777" w:rsidR="00E94E7A" w:rsidRPr="00E94E7A" w:rsidRDefault="00E94E7A" w:rsidP="00E94E7A"/>
    <w:p w14:paraId="04F03165" w14:textId="77777777" w:rsidR="00E94E7A" w:rsidRDefault="00E94E7A">
      <w:pPr>
        <w:pStyle w:val="Nagwek1"/>
        <w:rPr>
          <w:sz w:val="28"/>
          <w:szCs w:val="28"/>
        </w:rPr>
      </w:pPr>
    </w:p>
    <w:p w14:paraId="0DA3B035" w14:textId="77777777" w:rsidR="00E94E7A" w:rsidRDefault="00E94E7A">
      <w:pPr>
        <w:pStyle w:val="Nagwek1"/>
        <w:rPr>
          <w:sz w:val="28"/>
          <w:szCs w:val="28"/>
        </w:rPr>
      </w:pPr>
    </w:p>
    <w:p w14:paraId="5BABA3CA" w14:textId="77777777" w:rsidR="00E94E7A" w:rsidRDefault="00E94E7A">
      <w:pPr>
        <w:pStyle w:val="Nagwek1"/>
        <w:rPr>
          <w:sz w:val="28"/>
          <w:szCs w:val="28"/>
        </w:rPr>
      </w:pPr>
    </w:p>
    <w:p w14:paraId="7E994360" w14:textId="77777777" w:rsidR="00F12B2D" w:rsidRDefault="00F12B2D">
      <w:pPr>
        <w:pStyle w:val="Nagwek1"/>
        <w:rPr>
          <w:sz w:val="28"/>
          <w:szCs w:val="28"/>
        </w:rPr>
      </w:pPr>
    </w:p>
    <w:p w14:paraId="62B7619C" w14:textId="51352355" w:rsidR="00705DAD" w:rsidRPr="00455B1F" w:rsidRDefault="00E03E49">
      <w:pPr>
        <w:pStyle w:val="Nagwek1"/>
        <w:rPr>
          <w:sz w:val="28"/>
          <w:szCs w:val="28"/>
        </w:rPr>
      </w:pPr>
      <w:r>
        <w:rPr>
          <w:sz w:val="28"/>
          <w:szCs w:val="28"/>
        </w:rPr>
        <w:t>SST</w:t>
      </w:r>
      <w:r w:rsidR="00AB20A3">
        <w:rPr>
          <w:sz w:val="28"/>
          <w:szCs w:val="28"/>
        </w:rPr>
        <w:t xml:space="preserve"> </w:t>
      </w:r>
      <w:r>
        <w:rPr>
          <w:sz w:val="28"/>
          <w:szCs w:val="28"/>
        </w:rPr>
        <w:t>-</w:t>
      </w:r>
      <w:r w:rsidR="00BE06B5">
        <w:rPr>
          <w:sz w:val="28"/>
          <w:szCs w:val="28"/>
        </w:rPr>
        <w:t xml:space="preserve"> </w:t>
      </w:r>
      <w:r w:rsidR="00D12A18">
        <w:rPr>
          <w:sz w:val="28"/>
          <w:szCs w:val="28"/>
        </w:rPr>
        <w:t>0</w:t>
      </w:r>
      <w:r w:rsidR="00FC1199">
        <w:rPr>
          <w:sz w:val="28"/>
          <w:szCs w:val="28"/>
        </w:rPr>
        <w:t>3</w:t>
      </w:r>
      <w:r>
        <w:rPr>
          <w:sz w:val="28"/>
          <w:szCs w:val="28"/>
        </w:rPr>
        <w:t xml:space="preserve"> INSTALOWANIE </w:t>
      </w:r>
      <w:r w:rsidR="00397026">
        <w:rPr>
          <w:sz w:val="28"/>
          <w:szCs w:val="28"/>
        </w:rPr>
        <w:t>BRAM SEGMENTOWYCH</w:t>
      </w:r>
      <w:r w:rsidR="00F12B2D">
        <w:rPr>
          <w:sz w:val="28"/>
          <w:szCs w:val="28"/>
        </w:rPr>
        <w:t xml:space="preserve"> I OKIEN</w:t>
      </w:r>
      <w:r w:rsidR="001E48EA" w:rsidRPr="00455B1F">
        <w:rPr>
          <w:sz w:val="28"/>
          <w:szCs w:val="28"/>
        </w:rPr>
        <w:t xml:space="preserve"> </w:t>
      </w:r>
    </w:p>
    <w:p w14:paraId="302886B9" w14:textId="77777777" w:rsidR="00705DAD" w:rsidRDefault="001E48EA">
      <w:pPr>
        <w:widowControl w:val="0"/>
        <w:jc w:val="center"/>
        <w:rPr>
          <w:rFonts w:ascii="Arial" w:eastAsia="Arial" w:hAnsi="Arial" w:cs="Arial"/>
        </w:rPr>
      </w:pPr>
      <w:r>
        <w:rPr>
          <w:rFonts w:ascii="Arial" w:eastAsia="Arial" w:hAnsi="Arial" w:cs="Arial"/>
        </w:rPr>
        <w:t>(CPV 45421100-5 INSTALOWANIE DRZWI I OKIEN I PODOBNYCH ELEMENTÓW)</w:t>
      </w:r>
    </w:p>
    <w:p w14:paraId="1DC53403" w14:textId="77777777" w:rsidR="00705DAD" w:rsidRDefault="00705DAD">
      <w:pPr>
        <w:widowControl w:val="0"/>
        <w:rPr>
          <w:rFonts w:ascii="Arial" w:eastAsia="Arial" w:hAnsi="Arial" w:cs="Arial"/>
          <w:b/>
          <w:sz w:val="18"/>
          <w:szCs w:val="18"/>
        </w:rPr>
      </w:pPr>
    </w:p>
    <w:p w14:paraId="31691189" w14:textId="77777777" w:rsidR="00705DAD" w:rsidRDefault="00705DAD">
      <w:pPr>
        <w:widowControl w:val="0"/>
        <w:rPr>
          <w:rFonts w:ascii="Arial" w:eastAsia="Arial" w:hAnsi="Arial" w:cs="Arial"/>
          <w:b/>
          <w:sz w:val="18"/>
          <w:szCs w:val="18"/>
        </w:rPr>
      </w:pPr>
    </w:p>
    <w:p w14:paraId="26D28252" w14:textId="77777777" w:rsidR="00705DAD" w:rsidRPr="008D134F" w:rsidRDefault="001E48EA">
      <w:pPr>
        <w:widowControl w:val="0"/>
        <w:rPr>
          <w:rFonts w:ascii="Arial" w:eastAsia="Arial" w:hAnsi="Arial" w:cs="Arial"/>
          <w:b/>
        </w:rPr>
      </w:pPr>
      <w:r w:rsidRPr="008D134F">
        <w:rPr>
          <w:rFonts w:ascii="Arial" w:eastAsia="Arial" w:hAnsi="Arial" w:cs="Arial"/>
          <w:b/>
        </w:rPr>
        <w:t>1. WSTĘP</w:t>
      </w:r>
    </w:p>
    <w:p w14:paraId="74DE5D8D" w14:textId="77777777" w:rsidR="00705DAD" w:rsidRPr="008D134F" w:rsidRDefault="001E48EA">
      <w:pPr>
        <w:widowControl w:val="0"/>
        <w:rPr>
          <w:rFonts w:ascii="Arial" w:eastAsia="Arial" w:hAnsi="Arial" w:cs="Arial"/>
        </w:rPr>
      </w:pPr>
      <w:r w:rsidRPr="008D134F">
        <w:rPr>
          <w:rFonts w:ascii="Arial" w:eastAsia="Arial" w:hAnsi="Arial" w:cs="Arial"/>
          <w:b/>
        </w:rPr>
        <w:t>1.1</w:t>
      </w:r>
      <w:r w:rsidR="008D134F" w:rsidRPr="008D134F">
        <w:rPr>
          <w:rFonts w:ascii="Arial" w:eastAsia="Arial" w:hAnsi="Arial" w:cs="Arial"/>
          <w:b/>
        </w:rPr>
        <w:t>.</w:t>
      </w:r>
      <w:r w:rsidRPr="008D134F">
        <w:rPr>
          <w:rFonts w:ascii="Arial" w:eastAsia="Arial" w:hAnsi="Arial" w:cs="Arial"/>
          <w:b/>
        </w:rPr>
        <w:t xml:space="preserve"> Przedmiot SST</w:t>
      </w:r>
    </w:p>
    <w:p w14:paraId="60C7EAEF" w14:textId="77777777" w:rsidR="00563C3D" w:rsidRDefault="001E48EA" w:rsidP="00866406">
      <w:pPr>
        <w:autoSpaceDE w:val="0"/>
        <w:autoSpaceDN w:val="0"/>
        <w:adjustRightInd w:val="0"/>
        <w:rPr>
          <w:rFonts w:ascii="Arial" w:hAnsi="Arial" w:cs="Arial"/>
          <w:bCs/>
        </w:rPr>
      </w:pPr>
      <w:r w:rsidRPr="008D134F">
        <w:rPr>
          <w:rFonts w:ascii="Arial" w:hAnsi="Arial" w:cs="Arial"/>
        </w:rPr>
        <w:t>Specyfikacja Techniczna Ogólna odnosi się do wymagań technicznych wspólnych, dotyczących wykonania i odbioru Robót, które zostaną</w:t>
      </w:r>
      <w:r w:rsidR="00866406">
        <w:rPr>
          <w:rFonts w:ascii="Arial" w:hAnsi="Arial" w:cs="Arial"/>
        </w:rPr>
        <w:t xml:space="preserve"> wykonane</w:t>
      </w:r>
      <w:r w:rsidRPr="008D134F">
        <w:rPr>
          <w:rFonts w:ascii="Arial" w:hAnsi="Arial" w:cs="Arial"/>
        </w:rPr>
        <w:t xml:space="preserve"> </w:t>
      </w:r>
      <w:r w:rsidR="00866406">
        <w:rPr>
          <w:rFonts w:ascii="Arial" w:eastAsia="Arial" w:hAnsi="Arial" w:cs="Arial"/>
          <w:color w:val="000000"/>
        </w:rPr>
        <w:t>przy</w:t>
      </w:r>
      <w:r w:rsidR="00866406" w:rsidRPr="00EE0435">
        <w:rPr>
          <w:b/>
          <w:sz w:val="28"/>
          <w:szCs w:val="28"/>
        </w:rPr>
        <w:t xml:space="preserve"> </w:t>
      </w:r>
      <w:r w:rsidR="00866406">
        <w:rPr>
          <w:rFonts w:ascii="Arial" w:hAnsi="Arial" w:cs="Arial"/>
          <w:bCs/>
        </w:rPr>
        <w:t>m</w:t>
      </w:r>
      <w:r w:rsidR="00866406" w:rsidRPr="00EE0435">
        <w:rPr>
          <w:rFonts w:ascii="Arial" w:hAnsi="Arial" w:cs="Arial"/>
          <w:bCs/>
        </w:rPr>
        <w:t>odernizacj</w:t>
      </w:r>
      <w:r w:rsidR="00866406">
        <w:rPr>
          <w:rFonts w:ascii="Arial" w:hAnsi="Arial" w:cs="Arial"/>
          <w:bCs/>
        </w:rPr>
        <w:t>i</w:t>
      </w:r>
      <w:r w:rsidR="00866406" w:rsidRPr="00EE0435">
        <w:rPr>
          <w:rFonts w:ascii="Arial" w:hAnsi="Arial" w:cs="Arial"/>
          <w:bCs/>
        </w:rPr>
        <w:t xml:space="preserve"> budynku garażowego Prokuratury</w:t>
      </w:r>
      <w:r w:rsidR="00866406">
        <w:rPr>
          <w:rFonts w:ascii="Arial" w:hAnsi="Arial" w:cs="Arial"/>
          <w:bCs/>
        </w:rPr>
        <w:t xml:space="preserve"> </w:t>
      </w:r>
      <w:r w:rsidR="00866406" w:rsidRPr="00EE0435">
        <w:rPr>
          <w:rFonts w:ascii="Arial" w:hAnsi="Arial" w:cs="Arial"/>
          <w:bCs/>
        </w:rPr>
        <w:t>Okręgowej</w:t>
      </w:r>
      <w:r w:rsidR="00866406">
        <w:rPr>
          <w:rFonts w:ascii="Arial" w:hAnsi="Arial" w:cs="Arial"/>
          <w:bCs/>
        </w:rPr>
        <w:t xml:space="preserve"> </w:t>
      </w:r>
      <w:r w:rsidR="00866406" w:rsidRPr="00EE0435">
        <w:rPr>
          <w:rFonts w:ascii="Arial" w:hAnsi="Arial" w:cs="Arial"/>
          <w:bCs/>
        </w:rPr>
        <w:t>przy ul.Kilińskiego14</w:t>
      </w:r>
    </w:p>
    <w:p w14:paraId="55648378" w14:textId="2AC4F3C1" w:rsidR="00705DAD" w:rsidRPr="00FF336A" w:rsidRDefault="001E48EA" w:rsidP="00866406">
      <w:pPr>
        <w:autoSpaceDE w:val="0"/>
        <w:autoSpaceDN w:val="0"/>
        <w:adjustRightInd w:val="0"/>
        <w:rPr>
          <w:rFonts w:ascii="Arial" w:eastAsia="Arial" w:hAnsi="Arial" w:cs="Arial"/>
          <w:b/>
        </w:rPr>
      </w:pPr>
      <w:r w:rsidRPr="00FF336A">
        <w:rPr>
          <w:rFonts w:ascii="Arial" w:eastAsia="Arial" w:hAnsi="Arial" w:cs="Arial"/>
          <w:b/>
        </w:rPr>
        <w:t xml:space="preserve">1.2 Zakres stosowania SST </w:t>
      </w:r>
      <w:r w:rsidRPr="00FF336A">
        <w:rPr>
          <w:rFonts w:ascii="Arial" w:eastAsia="Arial" w:hAnsi="Arial" w:cs="Arial"/>
        </w:rPr>
        <w:t>Szczegółowa Specyfikacja Techniczna stosowana jest część Dokumentów przetargowych i Umownych przy zleceniu i realizacji robót w ramach zadania inwestycyjnego wymienionego w pkt. 1.1. SST należy rozumieć i stosować w powiązaniu ze Specyfikacja Techniczna Ogólna ( ST</w:t>
      </w:r>
      <w:r w:rsidR="00D12A18">
        <w:rPr>
          <w:rFonts w:ascii="Arial" w:eastAsia="Arial" w:hAnsi="Arial" w:cs="Arial"/>
        </w:rPr>
        <w:t>0</w:t>
      </w:r>
      <w:r w:rsidRPr="00FF336A">
        <w:rPr>
          <w:rFonts w:ascii="Arial" w:eastAsia="Arial" w:hAnsi="Arial" w:cs="Arial"/>
        </w:rPr>
        <w:t>0) .</w:t>
      </w:r>
    </w:p>
    <w:p w14:paraId="0C14676B" w14:textId="2C56F18F" w:rsidR="00705DAD" w:rsidRPr="00FF336A" w:rsidRDefault="001E48EA">
      <w:pPr>
        <w:widowControl w:val="0"/>
        <w:rPr>
          <w:rFonts w:ascii="Arial" w:eastAsia="Arial" w:hAnsi="Arial" w:cs="Arial"/>
          <w:b/>
        </w:rPr>
      </w:pPr>
      <w:r w:rsidRPr="00FF336A">
        <w:rPr>
          <w:rFonts w:ascii="Arial" w:eastAsia="Arial" w:hAnsi="Arial" w:cs="Arial"/>
          <w:b/>
        </w:rPr>
        <w:t xml:space="preserve">1.3. Zakres robót objętych SST </w:t>
      </w:r>
      <w:r w:rsidRPr="00FF336A">
        <w:rPr>
          <w:rFonts w:ascii="Arial" w:eastAsia="Arial" w:hAnsi="Arial" w:cs="Arial"/>
        </w:rPr>
        <w:t xml:space="preserve">Ustalenia zawarte w SST obejmują wymagania dotyczące wykonania i odbioru robót w zakresie wykonania i montażu </w:t>
      </w:r>
      <w:r w:rsidR="00866406">
        <w:rPr>
          <w:rFonts w:ascii="Arial" w:eastAsia="Arial" w:hAnsi="Arial" w:cs="Arial"/>
        </w:rPr>
        <w:t>bram segmentowych</w:t>
      </w:r>
      <w:r w:rsidRPr="00FF336A">
        <w:rPr>
          <w:rFonts w:ascii="Arial" w:eastAsia="Arial" w:hAnsi="Arial" w:cs="Arial"/>
        </w:rPr>
        <w:t>.</w:t>
      </w:r>
    </w:p>
    <w:p w14:paraId="05D018AA" w14:textId="77777777" w:rsidR="00705DAD" w:rsidRPr="00FF336A" w:rsidRDefault="001E48EA">
      <w:pPr>
        <w:widowControl w:val="0"/>
        <w:rPr>
          <w:rFonts w:ascii="Arial" w:eastAsia="Arial" w:hAnsi="Arial" w:cs="Arial"/>
          <w:b/>
        </w:rPr>
      </w:pPr>
      <w:r w:rsidRPr="00FF336A">
        <w:rPr>
          <w:rFonts w:ascii="Arial" w:eastAsia="Arial" w:hAnsi="Arial" w:cs="Arial"/>
          <w:b/>
        </w:rPr>
        <w:t xml:space="preserve">1.4. Określenia podstawowe </w:t>
      </w:r>
      <w:r w:rsidRPr="00FF336A">
        <w:rPr>
          <w:rFonts w:ascii="Arial" w:eastAsia="Arial" w:hAnsi="Arial" w:cs="Arial"/>
        </w:rPr>
        <w:t>Określenia podane w niniejszej SST są zgodne z obowiązującymi odpowiednimi normami oraz określeniami podanymi w SST.</w:t>
      </w:r>
    </w:p>
    <w:p w14:paraId="1B4EEC5B" w14:textId="77777777" w:rsidR="00705DAD" w:rsidRPr="00DE16D8" w:rsidRDefault="001E48EA">
      <w:pPr>
        <w:widowControl w:val="0"/>
        <w:rPr>
          <w:rFonts w:ascii="Arial" w:eastAsia="Arial" w:hAnsi="Arial" w:cs="Arial"/>
        </w:rPr>
      </w:pPr>
      <w:r w:rsidRPr="00FF336A">
        <w:rPr>
          <w:rFonts w:ascii="Arial" w:eastAsia="Arial" w:hAnsi="Arial" w:cs="Arial"/>
          <w:b/>
        </w:rPr>
        <w:t xml:space="preserve">1.5. </w:t>
      </w:r>
      <w:r w:rsidRPr="00DE16D8">
        <w:rPr>
          <w:rFonts w:ascii="Arial" w:eastAsia="Arial" w:hAnsi="Arial" w:cs="Arial"/>
          <w:b/>
        </w:rPr>
        <w:t xml:space="preserve">Ogólne wymagania dotyczące robót. </w:t>
      </w:r>
      <w:r w:rsidRPr="00DE16D8">
        <w:rPr>
          <w:rFonts w:ascii="Arial" w:eastAsia="Arial" w:hAnsi="Arial" w:cs="Arial"/>
        </w:rPr>
        <w:t>Ogólne wymagania dotyczące robót podano w ST00.</w:t>
      </w:r>
    </w:p>
    <w:p w14:paraId="3DCE142F" w14:textId="07F71111" w:rsidR="00705DAD" w:rsidRPr="00DE16D8" w:rsidRDefault="001E48EA">
      <w:pPr>
        <w:widowControl w:val="0"/>
        <w:rPr>
          <w:rFonts w:ascii="Arial" w:eastAsia="Arial" w:hAnsi="Arial" w:cs="Arial"/>
          <w:b/>
        </w:rPr>
      </w:pPr>
      <w:r w:rsidRPr="00DE16D8">
        <w:rPr>
          <w:rFonts w:ascii="Arial" w:eastAsia="Arial" w:hAnsi="Arial" w:cs="Arial"/>
        </w:rPr>
        <w:t>Wykonawca robót jest odpowiedzialny za jakość ich wykonania</w:t>
      </w:r>
      <w:r w:rsidR="00DF25FA">
        <w:rPr>
          <w:rFonts w:ascii="Arial" w:eastAsia="Arial" w:hAnsi="Arial" w:cs="Arial"/>
        </w:rPr>
        <w:t xml:space="preserve"> oraz za zgodność z dokumentacją</w:t>
      </w:r>
      <w:r w:rsidRPr="00DE16D8">
        <w:rPr>
          <w:rFonts w:ascii="Arial" w:eastAsia="Arial" w:hAnsi="Arial" w:cs="Arial"/>
        </w:rPr>
        <w:t>, ST i poleceniami osoby nadzorującej realizację umowy.</w:t>
      </w:r>
      <w:r w:rsidR="006878E4">
        <w:rPr>
          <w:rFonts w:ascii="Arial" w:eastAsia="Arial" w:hAnsi="Arial" w:cs="Arial"/>
        </w:rPr>
        <w:t>. Zaświadczenie ITB. Izolacyjność akustyczna całe</w:t>
      </w:r>
      <w:r w:rsidR="003F5E4B">
        <w:rPr>
          <w:rFonts w:ascii="Arial" w:eastAsia="Arial" w:hAnsi="Arial" w:cs="Arial"/>
        </w:rPr>
        <w:t xml:space="preserve">j bramy </w:t>
      </w:r>
      <w:r w:rsidR="006878E4">
        <w:rPr>
          <w:rFonts w:ascii="Arial" w:eastAsia="Arial" w:hAnsi="Arial" w:cs="Arial"/>
        </w:rPr>
        <w:t>nie większ</w:t>
      </w:r>
      <w:r w:rsidR="003F5E4B">
        <w:rPr>
          <w:rFonts w:ascii="Arial" w:eastAsia="Arial" w:hAnsi="Arial" w:cs="Arial"/>
        </w:rPr>
        <w:t>a</w:t>
      </w:r>
      <w:r w:rsidR="006878E4">
        <w:rPr>
          <w:rFonts w:ascii="Arial" w:eastAsia="Arial" w:hAnsi="Arial" w:cs="Arial"/>
        </w:rPr>
        <w:t xml:space="preserve"> niż </w:t>
      </w:r>
      <w:r w:rsidR="003F5E4B">
        <w:rPr>
          <w:rFonts w:ascii="Arial" w:eastAsia="Arial" w:hAnsi="Arial" w:cs="Arial"/>
        </w:rPr>
        <w:t>24</w:t>
      </w:r>
      <w:r w:rsidR="006878E4">
        <w:rPr>
          <w:rFonts w:ascii="Arial" w:eastAsia="Arial" w:hAnsi="Arial" w:cs="Arial"/>
        </w:rPr>
        <w:t xml:space="preserve"> </w:t>
      </w:r>
      <w:proofErr w:type="spellStart"/>
      <w:r w:rsidR="006878E4">
        <w:rPr>
          <w:rFonts w:ascii="Arial" w:eastAsia="Arial" w:hAnsi="Arial" w:cs="Arial"/>
        </w:rPr>
        <w:t>dB</w:t>
      </w:r>
      <w:proofErr w:type="spellEnd"/>
      <w:r w:rsidR="006878E4">
        <w:rPr>
          <w:rFonts w:ascii="Arial" w:eastAsia="Arial" w:hAnsi="Arial" w:cs="Arial"/>
        </w:rPr>
        <w:t>.</w:t>
      </w:r>
    </w:p>
    <w:p w14:paraId="25E92099" w14:textId="77777777" w:rsidR="00705DAD" w:rsidRPr="00DE16D8" w:rsidRDefault="00DE16D8">
      <w:pPr>
        <w:widowControl w:val="0"/>
        <w:rPr>
          <w:rFonts w:ascii="Arial" w:eastAsia="Arial" w:hAnsi="Arial" w:cs="Arial"/>
        </w:rPr>
      </w:pPr>
      <w:r>
        <w:rPr>
          <w:rFonts w:ascii="Arial" w:eastAsia="Arial" w:hAnsi="Arial" w:cs="Arial"/>
          <w:b/>
        </w:rPr>
        <w:t>2.0. Materiały</w:t>
      </w:r>
    </w:p>
    <w:p w14:paraId="37893A32" w14:textId="51C66BF1" w:rsidR="00183E3C" w:rsidRDefault="001E48EA" w:rsidP="00866406">
      <w:pPr>
        <w:widowControl w:val="0"/>
        <w:rPr>
          <w:rFonts w:ascii="Arial" w:eastAsia="Arial" w:hAnsi="Arial" w:cs="Arial"/>
        </w:rPr>
      </w:pPr>
      <w:r w:rsidRPr="00DE16D8">
        <w:rPr>
          <w:rFonts w:ascii="Arial" w:eastAsia="Arial" w:hAnsi="Arial" w:cs="Arial"/>
        </w:rPr>
        <w:t xml:space="preserve">Wbudować należy </w:t>
      </w:r>
      <w:r w:rsidR="00866406">
        <w:rPr>
          <w:rFonts w:ascii="Arial" w:eastAsia="Arial" w:hAnsi="Arial" w:cs="Arial"/>
        </w:rPr>
        <w:t>bramy</w:t>
      </w:r>
      <w:r w:rsidRPr="00DE16D8">
        <w:rPr>
          <w:rFonts w:ascii="Arial" w:eastAsia="Arial" w:hAnsi="Arial" w:cs="Arial"/>
        </w:rPr>
        <w:t xml:space="preserve"> kompletnie wykończon</w:t>
      </w:r>
      <w:r w:rsidR="00866406">
        <w:rPr>
          <w:rFonts w:ascii="Arial" w:eastAsia="Arial" w:hAnsi="Arial" w:cs="Arial"/>
        </w:rPr>
        <w:t>e</w:t>
      </w:r>
      <w:r w:rsidR="0057280E">
        <w:rPr>
          <w:rFonts w:ascii="Arial" w:eastAsia="Arial" w:hAnsi="Arial" w:cs="Arial"/>
        </w:rPr>
        <w:t xml:space="preserve"> z napędem. Parametry: </w:t>
      </w:r>
      <w:r w:rsidR="003F5E4B">
        <w:rPr>
          <w:rFonts w:ascii="Arial" w:eastAsia="Arial" w:hAnsi="Arial" w:cs="Arial"/>
        </w:rPr>
        <w:t xml:space="preserve">prowadzenie: N-sprężyny skrętne; rodzaj paneli RC </w:t>
      </w:r>
      <w:proofErr w:type="spellStart"/>
      <w:r w:rsidR="003F5E4B">
        <w:rPr>
          <w:rFonts w:ascii="Arial" w:eastAsia="Arial" w:hAnsi="Arial" w:cs="Arial"/>
        </w:rPr>
        <w:t>Woodgrein</w:t>
      </w:r>
      <w:proofErr w:type="spellEnd"/>
      <w:r w:rsidR="003F5E4B">
        <w:rPr>
          <w:rFonts w:ascii="Arial" w:eastAsia="Arial" w:hAnsi="Arial" w:cs="Arial"/>
        </w:rPr>
        <w:t xml:space="preserve">- tłoczenie poziome wąskie , grubość </w:t>
      </w:r>
      <w:proofErr w:type="spellStart"/>
      <w:r w:rsidR="003F5E4B">
        <w:rPr>
          <w:rFonts w:ascii="Arial" w:eastAsia="Arial" w:hAnsi="Arial" w:cs="Arial"/>
        </w:rPr>
        <w:t>panela</w:t>
      </w:r>
      <w:proofErr w:type="spellEnd"/>
      <w:r w:rsidR="003F5E4B">
        <w:rPr>
          <w:rFonts w:ascii="Arial" w:eastAsia="Arial" w:hAnsi="Arial" w:cs="Arial"/>
        </w:rPr>
        <w:t xml:space="preserve"> 40,00 mm; uchwyt; zamek; rygiel ręczny; napęd; sterowanie za pomocą pilota; wodoszczelność – klasa </w:t>
      </w:r>
      <w:r w:rsidR="001605A1">
        <w:rPr>
          <w:rFonts w:ascii="Arial" w:eastAsia="Arial" w:hAnsi="Arial" w:cs="Arial"/>
        </w:rPr>
        <w:t>0</w:t>
      </w:r>
      <w:r w:rsidR="003F5E4B">
        <w:rPr>
          <w:rFonts w:ascii="Arial" w:eastAsia="Arial" w:hAnsi="Arial" w:cs="Arial"/>
        </w:rPr>
        <w:t>; odporność na obciążenie wiatrem – klasa 5</w:t>
      </w:r>
      <w:r w:rsidR="00183E3C">
        <w:rPr>
          <w:rFonts w:ascii="Arial" w:eastAsia="Arial" w:hAnsi="Arial" w:cs="Arial"/>
        </w:rPr>
        <w:t>; opór cieplny - 1.30 (W/m2K); przepuszczalność powietrza – klasa 5</w:t>
      </w:r>
    </w:p>
    <w:p w14:paraId="052884BE" w14:textId="1551F07D" w:rsidR="00005957" w:rsidRPr="00DE16D8" w:rsidRDefault="008335A9" w:rsidP="008335A9">
      <w:pPr>
        <w:widowControl w:val="0"/>
        <w:rPr>
          <w:rFonts w:ascii="Arial" w:hAnsi="Arial" w:cs="Arial"/>
        </w:rPr>
      </w:pPr>
      <w:r>
        <w:rPr>
          <w:rFonts w:ascii="Arial" w:eastAsia="Arial" w:hAnsi="Arial" w:cs="Arial"/>
        </w:rPr>
        <w:t>.</w:t>
      </w:r>
    </w:p>
    <w:p w14:paraId="7E7911CF" w14:textId="77777777" w:rsidR="00705DAD" w:rsidRPr="00DE16D8" w:rsidRDefault="001E48EA">
      <w:pPr>
        <w:widowControl w:val="0"/>
        <w:rPr>
          <w:rFonts w:ascii="Arial" w:eastAsia="Arial" w:hAnsi="Arial" w:cs="Arial"/>
        </w:rPr>
      </w:pPr>
      <w:r w:rsidRPr="00DE16D8">
        <w:rPr>
          <w:rFonts w:ascii="Arial" w:eastAsia="Arial" w:hAnsi="Arial" w:cs="Arial"/>
          <w:b/>
        </w:rPr>
        <w:t>2.1. Okucia budowlane.</w:t>
      </w:r>
    </w:p>
    <w:p w14:paraId="05AD3986" w14:textId="77777777" w:rsidR="00705DAD" w:rsidRPr="00DE16D8" w:rsidRDefault="001E48EA">
      <w:pPr>
        <w:widowControl w:val="0"/>
        <w:rPr>
          <w:rFonts w:ascii="Arial" w:eastAsia="Arial" w:hAnsi="Arial" w:cs="Arial"/>
          <w:b/>
        </w:rPr>
      </w:pPr>
      <w:r w:rsidRPr="00DE16D8">
        <w:rPr>
          <w:rFonts w:ascii="Arial" w:eastAsia="Arial" w:hAnsi="Arial" w:cs="Arial"/>
        </w:rPr>
        <w:t xml:space="preserve">Okucia </w:t>
      </w:r>
      <w:r w:rsidR="006878E4">
        <w:rPr>
          <w:rFonts w:ascii="Arial" w:eastAsia="Arial" w:hAnsi="Arial" w:cs="Arial"/>
        </w:rPr>
        <w:t xml:space="preserve">antywłamaniowe </w:t>
      </w:r>
      <w:r w:rsidRPr="00DE16D8">
        <w:rPr>
          <w:rFonts w:ascii="Arial" w:eastAsia="Arial" w:hAnsi="Arial" w:cs="Arial"/>
        </w:rPr>
        <w:t>powinny odpowiadać wymaganiom norm , a w przypadku braku takich norm - wymaganiom określonym w świadectwie ITB dopuszczającym do stosowania wyroby stolarki budowlanej wyposażone w okucie, na które nie została ustanowiona norma.</w:t>
      </w:r>
    </w:p>
    <w:p w14:paraId="16AA7240" w14:textId="1F74F13D" w:rsidR="00705DAD" w:rsidRPr="00DE16D8" w:rsidRDefault="0057280E">
      <w:pPr>
        <w:widowControl w:val="0"/>
        <w:rPr>
          <w:rFonts w:ascii="Arial" w:eastAsia="Arial" w:hAnsi="Arial" w:cs="Arial"/>
          <w:b/>
        </w:rPr>
      </w:pPr>
      <w:r>
        <w:rPr>
          <w:rFonts w:ascii="Arial" w:eastAsia="Arial" w:hAnsi="Arial" w:cs="Arial"/>
          <w:b/>
        </w:rPr>
        <w:t xml:space="preserve"> </w:t>
      </w:r>
      <w:r w:rsidR="001E48EA" w:rsidRPr="00DE16D8">
        <w:rPr>
          <w:rFonts w:ascii="Arial" w:eastAsia="Arial" w:hAnsi="Arial" w:cs="Arial"/>
        </w:rPr>
        <w:t>.</w:t>
      </w:r>
    </w:p>
    <w:p w14:paraId="23EDC536" w14:textId="77777777" w:rsidR="00705DAD" w:rsidRPr="00DE16D8" w:rsidRDefault="001E48EA">
      <w:pPr>
        <w:widowControl w:val="0"/>
        <w:rPr>
          <w:rFonts w:ascii="Arial" w:eastAsia="Arial" w:hAnsi="Arial" w:cs="Arial"/>
        </w:rPr>
      </w:pPr>
      <w:r w:rsidRPr="00DE16D8">
        <w:rPr>
          <w:rFonts w:ascii="Arial" w:eastAsia="Arial" w:hAnsi="Arial" w:cs="Arial"/>
          <w:b/>
        </w:rPr>
        <w:t>3.0. SPRZĘT</w:t>
      </w:r>
    </w:p>
    <w:p w14:paraId="73B378CA" w14:textId="77777777" w:rsidR="00705DAD" w:rsidRPr="00DE16D8" w:rsidRDefault="001E48EA">
      <w:pPr>
        <w:widowControl w:val="0"/>
        <w:rPr>
          <w:rFonts w:ascii="Arial" w:eastAsia="Arial" w:hAnsi="Arial" w:cs="Arial"/>
          <w:b/>
        </w:rPr>
      </w:pPr>
      <w:r w:rsidRPr="00DE16D8">
        <w:rPr>
          <w:rFonts w:ascii="Arial" w:eastAsia="Arial" w:hAnsi="Arial" w:cs="Arial"/>
        </w:rPr>
        <w:t>Ogólne wymagania dotyczące sprzętu podano w ST-00. Roboty można wykonać przy użyciu dowolnego typu sprzętu zaakceptowanego przez osobę nadzorująca realizacje umowy.</w:t>
      </w:r>
    </w:p>
    <w:p w14:paraId="472DC4DC" w14:textId="77777777" w:rsidR="00705DAD" w:rsidRPr="00DE16D8" w:rsidRDefault="001E48EA">
      <w:pPr>
        <w:widowControl w:val="0"/>
        <w:rPr>
          <w:rFonts w:ascii="Arial" w:eastAsia="Arial" w:hAnsi="Arial" w:cs="Arial"/>
        </w:rPr>
      </w:pPr>
      <w:r w:rsidRPr="00DE16D8">
        <w:rPr>
          <w:rFonts w:ascii="Arial" w:eastAsia="Arial" w:hAnsi="Arial" w:cs="Arial"/>
          <w:b/>
        </w:rPr>
        <w:t>4.0. TRANSPORT</w:t>
      </w:r>
    </w:p>
    <w:p w14:paraId="41E5FFEB" w14:textId="77777777" w:rsidR="00705DAD" w:rsidRPr="00DE16D8" w:rsidRDefault="001E48EA">
      <w:pPr>
        <w:widowControl w:val="0"/>
        <w:rPr>
          <w:rFonts w:ascii="Arial" w:eastAsia="Arial" w:hAnsi="Arial" w:cs="Arial"/>
          <w:b/>
        </w:rPr>
      </w:pPr>
      <w:r w:rsidRPr="00DE16D8">
        <w:rPr>
          <w:rFonts w:ascii="Arial" w:eastAsia="Arial" w:hAnsi="Arial" w:cs="Arial"/>
        </w:rPr>
        <w:t>Ogólne wymagania dotyczące transportu podano w ST-00. Każda partia wyrobów przewidziana do wysyłki powinna zawierać wszystkie elementy przewidziane norma lub projektem indywidualnym. Okucia nie zamontowane do wyrobu przechowywać i transportować w odrębnych opakowaniach. Elementy mogą być przewożone dowolnymi środkami transportu oraz zabezpieczone przed uszkodzeniami.</w:t>
      </w:r>
    </w:p>
    <w:p w14:paraId="2F97A59A" w14:textId="77777777" w:rsidR="00705DAD" w:rsidRPr="00DE16D8" w:rsidRDefault="001E48EA">
      <w:pPr>
        <w:widowControl w:val="0"/>
        <w:rPr>
          <w:rFonts w:ascii="Arial" w:eastAsia="Arial" w:hAnsi="Arial" w:cs="Arial"/>
        </w:rPr>
      </w:pPr>
      <w:r w:rsidRPr="00DE16D8">
        <w:rPr>
          <w:rFonts w:ascii="Arial" w:eastAsia="Arial" w:hAnsi="Arial" w:cs="Arial"/>
          <w:b/>
        </w:rPr>
        <w:t>5.0 WYKONANIE ROBÓT</w:t>
      </w:r>
    </w:p>
    <w:p w14:paraId="67B8C681" w14:textId="77777777" w:rsidR="00705DAD" w:rsidRPr="00DE16D8" w:rsidRDefault="001E48EA">
      <w:pPr>
        <w:widowControl w:val="0"/>
        <w:rPr>
          <w:rFonts w:ascii="Arial" w:eastAsia="Arial" w:hAnsi="Arial" w:cs="Arial"/>
          <w:b/>
        </w:rPr>
      </w:pPr>
      <w:r w:rsidRPr="00DE16D8">
        <w:rPr>
          <w:rFonts w:ascii="Arial" w:eastAsia="Arial" w:hAnsi="Arial" w:cs="Arial"/>
        </w:rPr>
        <w:t>Ogólne zasady wykonywania robót podano w ST00.</w:t>
      </w:r>
    </w:p>
    <w:p w14:paraId="36A44098" w14:textId="77777777" w:rsidR="00705DAD" w:rsidRPr="00DE16D8" w:rsidRDefault="001E48EA">
      <w:pPr>
        <w:widowControl w:val="0"/>
        <w:rPr>
          <w:rFonts w:ascii="Arial" w:eastAsia="Arial" w:hAnsi="Arial" w:cs="Arial"/>
        </w:rPr>
      </w:pPr>
      <w:r w:rsidRPr="00DE16D8">
        <w:rPr>
          <w:rFonts w:ascii="Arial" w:eastAsia="Arial" w:hAnsi="Arial" w:cs="Arial"/>
          <w:b/>
        </w:rPr>
        <w:t>5.1. Przygotowanie ościeży.</w:t>
      </w:r>
    </w:p>
    <w:p w14:paraId="564ED91D" w14:textId="77777777" w:rsidR="00705DAD" w:rsidRPr="00DE16D8" w:rsidRDefault="001E48EA">
      <w:pPr>
        <w:widowControl w:val="0"/>
        <w:rPr>
          <w:rFonts w:ascii="Arial" w:eastAsia="Arial" w:hAnsi="Arial" w:cs="Arial"/>
          <w:b/>
        </w:rPr>
      </w:pPr>
      <w:r w:rsidRPr="00DE16D8">
        <w:rPr>
          <w:rFonts w:ascii="Arial" w:eastAsia="Arial" w:hAnsi="Arial" w:cs="Arial"/>
        </w:rPr>
        <w:t>Przed osadzeniem stolarki należy sprawdzić dokładność wykonania ościeża, do którego ma przylegać ościeżnica. W przypadku występujących wad w wykonaniu ościeża lub zabrudzenia powierzchni ościeża, ościeże należy naprawić i oczyścić.</w:t>
      </w:r>
    </w:p>
    <w:p w14:paraId="29EC1BD5" w14:textId="77777777" w:rsidR="00705DAD" w:rsidRPr="00DE16D8" w:rsidRDefault="001E48EA">
      <w:pPr>
        <w:widowControl w:val="0"/>
        <w:rPr>
          <w:rFonts w:ascii="Arial" w:eastAsia="Arial" w:hAnsi="Arial" w:cs="Arial"/>
        </w:rPr>
      </w:pPr>
      <w:r w:rsidRPr="00DE16D8">
        <w:rPr>
          <w:rFonts w:ascii="Arial" w:eastAsia="Arial" w:hAnsi="Arial" w:cs="Arial"/>
          <w:b/>
        </w:rPr>
        <w:lastRenderedPageBreak/>
        <w:t>5.2. Osadzanie i uszczelnianie stolarki.</w:t>
      </w:r>
    </w:p>
    <w:p w14:paraId="61F47C3D" w14:textId="77777777" w:rsidR="00705DAD" w:rsidRPr="00DE16D8" w:rsidRDefault="001E48EA">
      <w:pPr>
        <w:widowControl w:val="0"/>
        <w:rPr>
          <w:rFonts w:ascii="Arial" w:eastAsia="Arial" w:hAnsi="Arial" w:cs="Arial"/>
        </w:rPr>
      </w:pPr>
      <w:r w:rsidRPr="00DE16D8">
        <w:rPr>
          <w:rFonts w:ascii="Arial" w:eastAsia="Arial" w:hAnsi="Arial" w:cs="Arial"/>
        </w:rPr>
        <w:t>Dopuszczalne wymiary luzów w stykach elementów stolarskich okien i drzwi:</w:t>
      </w:r>
    </w:p>
    <w:p w14:paraId="7B4F2366" w14:textId="77777777" w:rsidR="00705DAD" w:rsidRPr="00DE16D8" w:rsidRDefault="001E48EA">
      <w:pPr>
        <w:widowControl w:val="0"/>
        <w:rPr>
          <w:rFonts w:ascii="Arial" w:eastAsia="Arial" w:hAnsi="Arial" w:cs="Arial"/>
          <w:b/>
        </w:rPr>
      </w:pPr>
      <w:r w:rsidRPr="00DE16D8">
        <w:rPr>
          <w:rFonts w:ascii="Arial" w:eastAsia="Arial" w:hAnsi="Arial" w:cs="Arial"/>
        </w:rPr>
        <w:t>- miedzy skrzydłami 2mm</w:t>
      </w:r>
    </w:p>
    <w:p w14:paraId="260DE7D5" w14:textId="77777777" w:rsidR="00705DAD" w:rsidRPr="00DE16D8" w:rsidRDefault="001E48EA">
      <w:pPr>
        <w:widowControl w:val="0"/>
        <w:rPr>
          <w:rFonts w:ascii="Arial" w:eastAsia="Arial" w:hAnsi="Arial" w:cs="Arial"/>
        </w:rPr>
      </w:pPr>
      <w:r w:rsidRPr="00DE16D8">
        <w:rPr>
          <w:rFonts w:ascii="Arial" w:eastAsia="Arial" w:hAnsi="Arial" w:cs="Arial"/>
          <w:b/>
        </w:rPr>
        <w:t>6.0. KONTROLA JAKOSCI ROBÓT</w:t>
      </w:r>
    </w:p>
    <w:p w14:paraId="7E839FE1" w14:textId="77777777" w:rsidR="00705DAD" w:rsidRPr="00DE16D8" w:rsidRDefault="001E48EA">
      <w:pPr>
        <w:widowControl w:val="0"/>
        <w:rPr>
          <w:rFonts w:ascii="Arial" w:eastAsia="Arial" w:hAnsi="Arial" w:cs="Arial"/>
          <w:b/>
        </w:rPr>
      </w:pPr>
      <w:r w:rsidRPr="00DE16D8">
        <w:rPr>
          <w:rFonts w:ascii="Arial" w:eastAsia="Arial" w:hAnsi="Arial" w:cs="Arial"/>
        </w:rPr>
        <w:t>Ogólne zasady kontroli jakości robót podano w ST00.</w:t>
      </w:r>
    </w:p>
    <w:p w14:paraId="1A998236" w14:textId="77777777" w:rsidR="00705DAD" w:rsidRPr="00DE16D8" w:rsidRDefault="001E48EA">
      <w:pPr>
        <w:widowControl w:val="0"/>
        <w:rPr>
          <w:rFonts w:ascii="Arial" w:eastAsia="Arial" w:hAnsi="Arial" w:cs="Arial"/>
        </w:rPr>
      </w:pPr>
      <w:r w:rsidRPr="00DE16D8">
        <w:rPr>
          <w:rFonts w:ascii="Arial" w:eastAsia="Arial" w:hAnsi="Arial" w:cs="Arial"/>
          <w:b/>
        </w:rPr>
        <w:t>6.1. Zasady kontroli jakości</w:t>
      </w:r>
      <w:r w:rsidRPr="00DE16D8">
        <w:rPr>
          <w:rFonts w:ascii="Arial" w:eastAsia="Arial" w:hAnsi="Arial" w:cs="Arial"/>
        </w:rPr>
        <w:t xml:space="preserve"> Powinny być zgodne z wymogami PN-B-10085 dla stolarki okiennej i drzwiowej, PNB-10180</w:t>
      </w:r>
    </w:p>
    <w:p w14:paraId="0E2514AE" w14:textId="77777777" w:rsidR="00705DAD" w:rsidRPr="00DE16D8" w:rsidRDefault="001E48EA">
      <w:pPr>
        <w:widowControl w:val="0"/>
        <w:rPr>
          <w:rFonts w:ascii="Arial" w:eastAsia="Arial" w:hAnsi="Arial" w:cs="Arial"/>
          <w:b/>
        </w:rPr>
      </w:pPr>
      <w:r w:rsidRPr="00DE16D8">
        <w:rPr>
          <w:rFonts w:ascii="Arial" w:eastAsia="Arial" w:hAnsi="Arial" w:cs="Arial"/>
        </w:rPr>
        <w:t>dla robót szklarskich.</w:t>
      </w:r>
    </w:p>
    <w:p w14:paraId="3F97207E" w14:textId="77777777" w:rsidR="00705DAD" w:rsidRPr="00DF25FA" w:rsidRDefault="001E48EA">
      <w:pPr>
        <w:widowControl w:val="0"/>
        <w:rPr>
          <w:rFonts w:ascii="Arial" w:eastAsia="Arial" w:hAnsi="Arial" w:cs="Arial"/>
        </w:rPr>
      </w:pPr>
      <w:r w:rsidRPr="00DF25FA">
        <w:rPr>
          <w:rFonts w:ascii="Arial" w:eastAsia="Arial" w:hAnsi="Arial" w:cs="Arial"/>
          <w:b/>
        </w:rPr>
        <w:t>6.2. Ocena jakości powinna obejmować :</w:t>
      </w:r>
    </w:p>
    <w:p w14:paraId="23C64DFA" w14:textId="77777777" w:rsidR="00705DAD" w:rsidRPr="00DF25FA" w:rsidRDefault="001E48EA">
      <w:pPr>
        <w:widowControl w:val="0"/>
        <w:rPr>
          <w:rFonts w:ascii="Arial" w:eastAsia="Arial" w:hAnsi="Arial" w:cs="Arial"/>
        </w:rPr>
      </w:pPr>
      <w:r w:rsidRPr="00DF25FA">
        <w:rPr>
          <w:rFonts w:ascii="Arial" w:eastAsia="Arial" w:hAnsi="Arial" w:cs="Arial"/>
        </w:rPr>
        <w:t>- sprawdzenie zgodności wymiarów,</w:t>
      </w:r>
    </w:p>
    <w:p w14:paraId="09AA3F3F" w14:textId="77777777" w:rsidR="00705DAD" w:rsidRPr="00DF25FA" w:rsidRDefault="001E48EA">
      <w:pPr>
        <w:widowControl w:val="0"/>
        <w:rPr>
          <w:rFonts w:ascii="Arial" w:eastAsia="Arial" w:hAnsi="Arial" w:cs="Arial"/>
        </w:rPr>
      </w:pPr>
      <w:r w:rsidRPr="00DF25FA">
        <w:rPr>
          <w:rFonts w:ascii="Arial" w:eastAsia="Arial" w:hAnsi="Arial" w:cs="Arial"/>
        </w:rPr>
        <w:t>- sprawdzenie zgodności elementów odtwarzanych z elementami dostarczonymi do odwzorowania,</w:t>
      </w:r>
    </w:p>
    <w:p w14:paraId="63491C0A" w14:textId="77777777" w:rsidR="00705DAD" w:rsidRPr="00DF25FA" w:rsidRDefault="001E48EA">
      <w:pPr>
        <w:widowControl w:val="0"/>
        <w:rPr>
          <w:rFonts w:ascii="Arial" w:eastAsia="Arial" w:hAnsi="Arial" w:cs="Arial"/>
        </w:rPr>
      </w:pPr>
      <w:r w:rsidRPr="00DF25FA">
        <w:rPr>
          <w:rFonts w:ascii="Arial" w:eastAsia="Arial" w:hAnsi="Arial" w:cs="Arial"/>
        </w:rPr>
        <w:t>- sprawdzenie jakości materiałów z których została wykonana stolarka,</w:t>
      </w:r>
    </w:p>
    <w:p w14:paraId="06C5A8C4" w14:textId="77777777" w:rsidR="00705DAD" w:rsidRPr="00DF25FA" w:rsidRDefault="001E48EA">
      <w:pPr>
        <w:widowControl w:val="0"/>
        <w:rPr>
          <w:rFonts w:ascii="Arial" w:eastAsia="Arial" w:hAnsi="Arial" w:cs="Arial"/>
        </w:rPr>
      </w:pPr>
      <w:r w:rsidRPr="00DF25FA">
        <w:rPr>
          <w:rFonts w:ascii="Arial" w:eastAsia="Arial" w:hAnsi="Arial" w:cs="Arial"/>
        </w:rPr>
        <w:t>- sprawdzenie prawidłowości wykonania z uwzględnieniem szczegółów konstrukcyjnych,</w:t>
      </w:r>
    </w:p>
    <w:p w14:paraId="67E827B7" w14:textId="77777777" w:rsidR="00705DAD" w:rsidRPr="00DF25FA" w:rsidRDefault="001E48EA">
      <w:pPr>
        <w:widowControl w:val="0"/>
        <w:rPr>
          <w:rFonts w:ascii="Arial" w:eastAsia="Arial" w:hAnsi="Arial" w:cs="Arial"/>
        </w:rPr>
      </w:pPr>
      <w:r w:rsidRPr="00DF25FA">
        <w:rPr>
          <w:rFonts w:ascii="Arial" w:eastAsia="Arial" w:hAnsi="Arial" w:cs="Arial"/>
        </w:rPr>
        <w:t>- sprawdzenie działania skrzydeł i elementów ruchomych, okuć oraz ich funkcjonowania,</w:t>
      </w:r>
    </w:p>
    <w:p w14:paraId="50488061" w14:textId="77777777" w:rsidR="00705DAD" w:rsidRPr="00DF25FA" w:rsidRDefault="001E48EA">
      <w:pPr>
        <w:widowControl w:val="0"/>
        <w:rPr>
          <w:rFonts w:ascii="Arial" w:eastAsia="Arial" w:hAnsi="Arial" w:cs="Arial"/>
          <w:b/>
        </w:rPr>
      </w:pPr>
      <w:r w:rsidRPr="00DF25FA">
        <w:rPr>
          <w:rFonts w:ascii="Arial" w:eastAsia="Arial" w:hAnsi="Arial" w:cs="Arial"/>
        </w:rPr>
        <w:t>- sprawdzenie prawidłowości zmontowania i uszczelnienia.</w:t>
      </w:r>
    </w:p>
    <w:p w14:paraId="0871EE78" w14:textId="77777777" w:rsidR="00705DAD" w:rsidRPr="00DF25FA" w:rsidRDefault="001E48EA">
      <w:pPr>
        <w:widowControl w:val="0"/>
        <w:rPr>
          <w:rFonts w:ascii="Arial" w:eastAsia="Arial" w:hAnsi="Arial" w:cs="Arial"/>
        </w:rPr>
      </w:pPr>
      <w:r w:rsidRPr="00DF25FA">
        <w:rPr>
          <w:rFonts w:ascii="Arial" w:eastAsia="Arial" w:hAnsi="Arial" w:cs="Arial"/>
          <w:b/>
        </w:rPr>
        <w:t>7. OBMIAR ROBÓT</w:t>
      </w:r>
    </w:p>
    <w:p w14:paraId="15D63448" w14:textId="77777777" w:rsidR="00705DAD" w:rsidRPr="00DF25FA" w:rsidRDefault="001E48EA">
      <w:pPr>
        <w:widowControl w:val="0"/>
        <w:rPr>
          <w:rFonts w:ascii="Arial" w:eastAsia="Arial" w:hAnsi="Arial" w:cs="Arial"/>
          <w:b/>
        </w:rPr>
      </w:pPr>
      <w:r w:rsidRPr="00DF25FA">
        <w:rPr>
          <w:rFonts w:ascii="Arial" w:eastAsia="Arial" w:hAnsi="Arial" w:cs="Arial"/>
        </w:rPr>
        <w:t>Ogólne zasady podano w ST00.</w:t>
      </w:r>
    </w:p>
    <w:p w14:paraId="55A07AF5" w14:textId="77777777" w:rsidR="00705DAD" w:rsidRPr="00DF25FA" w:rsidRDefault="001E48EA">
      <w:pPr>
        <w:widowControl w:val="0"/>
        <w:rPr>
          <w:rFonts w:ascii="Arial" w:eastAsia="Arial" w:hAnsi="Arial" w:cs="Arial"/>
          <w:b/>
        </w:rPr>
      </w:pPr>
      <w:r w:rsidRPr="00DF25FA">
        <w:rPr>
          <w:rFonts w:ascii="Arial" w:eastAsia="Arial" w:hAnsi="Arial" w:cs="Arial"/>
          <w:b/>
        </w:rPr>
        <w:t>8. ODBIÓR ROBÓT</w:t>
      </w:r>
    </w:p>
    <w:p w14:paraId="0899E9D1" w14:textId="77777777" w:rsidR="00705DAD" w:rsidRPr="00DF25FA" w:rsidRDefault="001E48EA">
      <w:pPr>
        <w:widowControl w:val="0"/>
        <w:rPr>
          <w:rFonts w:ascii="Arial" w:eastAsia="Arial" w:hAnsi="Arial" w:cs="Arial"/>
        </w:rPr>
      </w:pPr>
      <w:r w:rsidRPr="00DF25FA">
        <w:rPr>
          <w:rFonts w:ascii="Arial" w:eastAsia="Arial" w:hAnsi="Arial" w:cs="Arial"/>
          <w:b/>
        </w:rPr>
        <w:t>8.1. Ogólne zasady odbioru</w:t>
      </w:r>
    </w:p>
    <w:p w14:paraId="13AB9E1E" w14:textId="77777777" w:rsidR="00705DAD" w:rsidRPr="00DF25FA" w:rsidRDefault="001E48EA">
      <w:pPr>
        <w:widowControl w:val="0"/>
        <w:rPr>
          <w:rFonts w:ascii="Arial" w:eastAsia="Arial" w:hAnsi="Arial" w:cs="Arial"/>
          <w:b/>
        </w:rPr>
      </w:pPr>
      <w:r w:rsidRPr="00DF25FA">
        <w:rPr>
          <w:rFonts w:ascii="Arial" w:eastAsia="Arial" w:hAnsi="Arial" w:cs="Arial"/>
        </w:rPr>
        <w:t>Ogólne wymagania dotyczące zasad odbioru robót podano w ST00. Odbiór materiałów i robót powinien obejmować zgodność z dokumentacją projektową oraz sprawdzenie właściwości technicznych zastosowanych wyrobów i użytych materiałów z dokumentacja techniczną. Nie dopuszcza się stosowania do robót wyrobów i materiałów, których właściwości nie odpowiadają wymaganiom technicznym.</w:t>
      </w:r>
    </w:p>
    <w:p w14:paraId="39DD984D" w14:textId="77777777" w:rsidR="00705DAD" w:rsidRPr="00DF25FA" w:rsidRDefault="001E48EA">
      <w:pPr>
        <w:widowControl w:val="0"/>
        <w:rPr>
          <w:rFonts w:ascii="Arial" w:eastAsia="Arial" w:hAnsi="Arial" w:cs="Arial"/>
        </w:rPr>
      </w:pPr>
      <w:r w:rsidRPr="00DF25FA">
        <w:rPr>
          <w:rFonts w:ascii="Arial" w:eastAsia="Arial" w:hAnsi="Arial" w:cs="Arial"/>
          <w:b/>
        </w:rPr>
        <w:t>8.2. Zgodność robót z dokumentacja projektowa i SST</w:t>
      </w:r>
    </w:p>
    <w:p w14:paraId="05288CAE" w14:textId="77777777" w:rsidR="00705DAD" w:rsidRPr="00DF25FA" w:rsidRDefault="001E48EA">
      <w:pPr>
        <w:widowControl w:val="0"/>
        <w:rPr>
          <w:rFonts w:ascii="Arial" w:eastAsia="Arial" w:hAnsi="Arial" w:cs="Arial"/>
          <w:b/>
        </w:rPr>
      </w:pPr>
      <w:r w:rsidRPr="00DF25FA">
        <w:rPr>
          <w:rFonts w:ascii="Arial" w:eastAsia="Arial" w:hAnsi="Arial" w:cs="Arial"/>
        </w:rPr>
        <w:t>Roboty powinny być wykonane zgodnie z dokumentacja projektowa, SST oraz pisemnymi decyzjami Inspektora Nadzoru.</w:t>
      </w:r>
    </w:p>
    <w:p w14:paraId="7FA9A65B" w14:textId="77777777" w:rsidR="00705DAD" w:rsidRPr="00DF25FA" w:rsidRDefault="001E48EA">
      <w:pPr>
        <w:widowControl w:val="0"/>
        <w:rPr>
          <w:rFonts w:ascii="Arial" w:eastAsia="Arial" w:hAnsi="Arial" w:cs="Arial"/>
        </w:rPr>
      </w:pPr>
      <w:r w:rsidRPr="00DF25FA">
        <w:rPr>
          <w:rFonts w:ascii="Arial" w:eastAsia="Arial" w:hAnsi="Arial" w:cs="Arial"/>
          <w:b/>
        </w:rPr>
        <w:t>8.3 Odbiór robót zanikających lub ulegających zakryciu</w:t>
      </w:r>
    </w:p>
    <w:p w14:paraId="2A5FE546" w14:textId="77777777" w:rsidR="00705DAD" w:rsidRPr="00DF25FA" w:rsidRDefault="001E48EA">
      <w:pPr>
        <w:widowControl w:val="0"/>
        <w:rPr>
          <w:rFonts w:ascii="Arial" w:eastAsia="Arial" w:hAnsi="Arial" w:cs="Arial"/>
          <w:b/>
        </w:rPr>
      </w:pPr>
      <w:r w:rsidRPr="00DF25FA">
        <w:rPr>
          <w:rFonts w:ascii="Arial" w:eastAsia="Arial" w:hAnsi="Arial" w:cs="Arial"/>
        </w:rPr>
        <w:t>Podstawa odbioru robót zanikających lub ulegających zakryciu jest: pisemne stwierdzenie Inspektora Nadzoru w Dzienniku budowy o wykonaniu robót zgodnie z Dokumentacja projektowa.</w:t>
      </w:r>
    </w:p>
    <w:p w14:paraId="3BEB7DC8" w14:textId="77777777" w:rsidR="00705DAD" w:rsidRPr="00DF25FA" w:rsidRDefault="001E48EA">
      <w:pPr>
        <w:widowControl w:val="0"/>
        <w:rPr>
          <w:rFonts w:ascii="Arial" w:eastAsia="Arial" w:hAnsi="Arial" w:cs="Arial"/>
        </w:rPr>
      </w:pPr>
      <w:r w:rsidRPr="00DF25FA">
        <w:rPr>
          <w:rFonts w:ascii="Arial" w:eastAsia="Arial" w:hAnsi="Arial" w:cs="Arial"/>
          <w:b/>
        </w:rPr>
        <w:t>8.4 Odbiór końcowy</w:t>
      </w:r>
    </w:p>
    <w:p w14:paraId="544522D8" w14:textId="77777777" w:rsidR="00705DAD" w:rsidRPr="00DF25FA" w:rsidRDefault="001E48EA">
      <w:pPr>
        <w:widowControl w:val="0"/>
        <w:rPr>
          <w:rFonts w:ascii="Arial" w:eastAsia="Arial" w:hAnsi="Arial" w:cs="Arial"/>
          <w:b/>
        </w:rPr>
      </w:pPr>
      <w:r w:rsidRPr="00DF25FA">
        <w:rPr>
          <w:rFonts w:ascii="Arial" w:eastAsia="Arial" w:hAnsi="Arial" w:cs="Arial"/>
        </w:rPr>
        <w:t>Odbiór końcowy odbywa się po pisemnym stwierdzeniu przez Inspektora Nadzoru w dzienniku budowy zakończenia robót montażu stolarki budowlanej i spełnienia innych warunków dotyczących tych robót zawartych w umowie.</w:t>
      </w:r>
    </w:p>
    <w:p w14:paraId="7B56935A" w14:textId="77777777" w:rsidR="00705DAD" w:rsidRPr="00DF25FA" w:rsidRDefault="001E48EA">
      <w:pPr>
        <w:widowControl w:val="0"/>
        <w:rPr>
          <w:rFonts w:ascii="Arial" w:eastAsia="Arial" w:hAnsi="Arial" w:cs="Arial"/>
        </w:rPr>
      </w:pPr>
      <w:r w:rsidRPr="00DF25FA">
        <w:rPr>
          <w:rFonts w:ascii="Arial" w:eastAsia="Arial" w:hAnsi="Arial" w:cs="Arial"/>
          <w:b/>
        </w:rPr>
        <w:t>9. PODSTAWA PŁATNOŚCI</w:t>
      </w:r>
    </w:p>
    <w:p w14:paraId="435FF090" w14:textId="77777777" w:rsidR="00705DAD" w:rsidRPr="00DF25FA" w:rsidRDefault="001E48EA">
      <w:pPr>
        <w:widowControl w:val="0"/>
        <w:rPr>
          <w:rFonts w:ascii="Arial" w:eastAsia="Arial" w:hAnsi="Arial" w:cs="Arial"/>
          <w:b/>
        </w:rPr>
      </w:pPr>
      <w:r w:rsidRPr="00DF25FA">
        <w:rPr>
          <w:rFonts w:ascii="Arial" w:eastAsia="Arial" w:hAnsi="Arial" w:cs="Arial"/>
        </w:rPr>
        <w:t>Ogólne ustalenia dotyczące podstawy płatności podano w ST Wymagania ogólne.</w:t>
      </w:r>
    </w:p>
    <w:p w14:paraId="529C8A5F" w14:textId="77777777" w:rsidR="00705DAD" w:rsidRPr="00DF25FA" w:rsidRDefault="001E48EA">
      <w:pPr>
        <w:widowControl w:val="0"/>
        <w:rPr>
          <w:rFonts w:ascii="Arial" w:eastAsia="Arial" w:hAnsi="Arial" w:cs="Arial"/>
        </w:rPr>
      </w:pPr>
      <w:r w:rsidRPr="00DF25FA">
        <w:rPr>
          <w:rFonts w:ascii="Arial" w:eastAsia="Arial" w:hAnsi="Arial" w:cs="Arial"/>
          <w:b/>
        </w:rPr>
        <w:t>10. PRZEPISY ZWIĄZANE.</w:t>
      </w:r>
    </w:p>
    <w:p w14:paraId="5A7531FB" w14:textId="77777777" w:rsidR="00705DAD" w:rsidRPr="00DF25FA" w:rsidRDefault="001E48EA">
      <w:pPr>
        <w:widowControl w:val="0"/>
        <w:rPr>
          <w:rFonts w:ascii="Arial" w:eastAsia="Arial" w:hAnsi="Arial" w:cs="Arial"/>
        </w:rPr>
      </w:pPr>
      <w:r w:rsidRPr="00DF25FA">
        <w:rPr>
          <w:rFonts w:ascii="Arial" w:eastAsia="Arial" w:hAnsi="Arial" w:cs="Arial"/>
        </w:rPr>
        <w:t>PN-B-10085/Az2 Stolarka budowlana. Okna i drzwi. Wymagania i badania (Zmiana)</w:t>
      </w:r>
    </w:p>
    <w:p w14:paraId="5D0B515C" w14:textId="77777777" w:rsidR="00705DAD" w:rsidRPr="00DF25FA" w:rsidRDefault="001E48EA">
      <w:pPr>
        <w:widowControl w:val="0"/>
        <w:rPr>
          <w:rFonts w:ascii="Arial" w:eastAsia="Arial" w:hAnsi="Arial" w:cs="Arial"/>
        </w:rPr>
      </w:pPr>
      <w:r w:rsidRPr="00DF25FA">
        <w:rPr>
          <w:rFonts w:ascii="Arial" w:eastAsia="Arial" w:hAnsi="Arial" w:cs="Arial"/>
        </w:rPr>
        <w:t>PN-B-10085/Az3 Stolarka budowlana. Okna i drzwi. Wymagania i badania (Zmiana Az3)</w:t>
      </w:r>
    </w:p>
    <w:p w14:paraId="163D14D6" w14:textId="77777777" w:rsidR="00705DAD" w:rsidRPr="00DF25FA" w:rsidRDefault="001E48EA">
      <w:pPr>
        <w:widowControl w:val="0"/>
        <w:rPr>
          <w:rFonts w:ascii="Arial" w:eastAsia="Arial" w:hAnsi="Arial" w:cs="Arial"/>
        </w:rPr>
      </w:pPr>
      <w:r w:rsidRPr="00DF25FA">
        <w:rPr>
          <w:rFonts w:ascii="Arial" w:eastAsia="Arial" w:hAnsi="Arial" w:cs="Arial"/>
        </w:rPr>
        <w:t>PN-B-94000. Okucia budowlane. Podział.</w:t>
      </w:r>
    </w:p>
    <w:p w14:paraId="40550420" w14:textId="77777777" w:rsidR="00705DAD" w:rsidRPr="00DF25FA" w:rsidRDefault="001E48EA">
      <w:pPr>
        <w:widowControl w:val="0"/>
        <w:rPr>
          <w:rFonts w:ascii="Arial" w:eastAsia="Arial" w:hAnsi="Arial" w:cs="Arial"/>
        </w:rPr>
      </w:pPr>
      <w:r w:rsidRPr="00DF25FA">
        <w:rPr>
          <w:rFonts w:ascii="Arial" w:eastAsia="Arial" w:hAnsi="Arial" w:cs="Arial"/>
        </w:rPr>
        <w:t>PN-D-96000 Tarcica iglasta ogólnego stosowania.</w:t>
      </w:r>
    </w:p>
    <w:p w14:paraId="188C03D0" w14:textId="77777777" w:rsidR="00705DAD" w:rsidRPr="00DF25FA" w:rsidRDefault="001E48EA">
      <w:pPr>
        <w:widowControl w:val="0"/>
        <w:rPr>
          <w:rFonts w:ascii="Arial" w:eastAsia="Arial" w:hAnsi="Arial" w:cs="Arial"/>
        </w:rPr>
      </w:pPr>
      <w:r w:rsidRPr="00DF25FA">
        <w:rPr>
          <w:rFonts w:ascii="Arial" w:eastAsia="Arial" w:hAnsi="Arial" w:cs="Arial"/>
        </w:rPr>
        <w:t>PN-EN 10230-1 Gwoździe z drutu stalowego. Część 1: Gwoździe ogólnego przeznaczenia</w:t>
      </w:r>
    </w:p>
    <w:p w14:paraId="4E7B0147" w14:textId="77777777" w:rsidR="00705DAD" w:rsidRPr="00DF25FA" w:rsidRDefault="001E48EA">
      <w:pPr>
        <w:widowControl w:val="0"/>
        <w:rPr>
          <w:rFonts w:ascii="Arial" w:eastAsia="Arial" w:hAnsi="Arial" w:cs="Arial"/>
        </w:rPr>
      </w:pPr>
      <w:r w:rsidRPr="00DF25FA">
        <w:rPr>
          <w:rFonts w:ascii="Arial" w:eastAsia="Arial" w:hAnsi="Arial" w:cs="Arial"/>
        </w:rPr>
        <w:t xml:space="preserve">PN-C-81901 Farby olejne i </w:t>
      </w:r>
      <w:proofErr w:type="spellStart"/>
      <w:r w:rsidRPr="00DF25FA">
        <w:rPr>
          <w:rFonts w:ascii="Arial" w:eastAsia="Arial" w:hAnsi="Arial" w:cs="Arial"/>
        </w:rPr>
        <w:t>alkidowe</w:t>
      </w:r>
      <w:proofErr w:type="spellEnd"/>
      <w:r w:rsidRPr="00DF25FA">
        <w:rPr>
          <w:rFonts w:ascii="Arial" w:eastAsia="Arial" w:hAnsi="Arial" w:cs="Arial"/>
        </w:rPr>
        <w:t>.</w:t>
      </w:r>
    </w:p>
    <w:p w14:paraId="5FECDBE7" w14:textId="77777777" w:rsidR="00705DAD" w:rsidRPr="00DF25FA" w:rsidRDefault="001E48EA">
      <w:pPr>
        <w:widowControl w:val="0"/>
      </w:pPr>
      <w:r w:rsidRPr="00DF25FA">
        <w:rPr>
          <w:rFonts w:ascii="Arial" w:eastAsia="Arial" w:hAnsi="Arial" w:cs="Arial"/>
        </w:rPr>
        <w:t>PN-C-81607 Emalie olejno-żywiczne i ftalowe, ftalowe modyfikowane i ftalowe.</w:t>
      </w:r>
    </w:p>
    <w:p w14:paraId="1CBD2854" w14:textId="77777777" w:rsidR="00705DAD" w:rsidRDefault="00705DAD">
      <w:pPr>
        <w:widowControl w:val="0"/>
        <w:pBdr>
          <w:top w:val="nil"/>
          <w:left w:val="nil"/>
          <w:bottom w:val="nil"/>
          <w:right w:val="nil"/>
          <w:between w:val="nil"/>
        </w:pBdr>
        <w:rPr>
          <w:rFonts w:ascii="Arial" w:eastAsia="Arial" w:hAnsi="Arial" w:cs="Arial"/>
        </w:rPr>
      </w:pPr>
    </w:p>
    <w:p w14:paraId="09377B37" w14:textId="220BD341" w:rsidR="00563C3D" w:rsidRDefault="001E48EA" w:rsidP="00563C3D">
      <w:pPr>
        <w:pStyle w:val="Default"/>
        <w:jc w:val="center"/>
        <w:rPr>
          <w:sz w:val="28"/>
          <w:szCs w:val="28"/>
        </w:rPr>
      </w:pPr>
      <w:r>
        <w:br w:type="page"/>
      </w:r>
      <w:r w:rsidR="00563C3D">
        <w:rPr>
          <w:b/>
          <w:bCs/>
          <w:sz w:val="28"/>
          <w:szCs w:val="28"/>
        </w:rPr>
        <w:lastRenderedPageBreak/>
        <w:t>SST – B.04 ROBOTY MUROWE</w:t>
      </w:r>
    </w:p>
    <w:p w14:paraId="307E9957" w14:textId="1DEAC786" w:rsidR="00563C3D" w:rsidRDefault="00563C3D" w:rsidP="00563C3D">
      <w:pPr>
        <w:pStyle w:val="Default"/>
        <w:jc w:val="center"/>
        <w:rPr>
          <w:sz w:val="23"/>
          <w:szCs w:val="23"/>
        </w:rPr>
      </w:pPr>
      <w:r>
        <w:rPr>
          <w:sz w:val="23"/>
          <w:szCs w:val="23"/>
        </w:rPr>
        <w:t>CPV 45262500-6 – roboty murowe</w:t>
      </w:r>
    </w:p>
    <w:p w14:paraId="03CD6677" w14:textId="77777777" w:rsidR="00563C3D" w:rsidRDefault="00563C3D" w:rsidP="00563C3D">
      <w:pPr>
        <w:pStyle w:val="Default"/>
        <w:rPr>
          <w:sz w:val="28"/>
          <w:szCs w:val="28"/>
        </w:rPr>
      </w:pPr>
      <w:r>
        <w:rPr>
          <w:b/>
          <w:bCs/>
          <w:sz w:val="28"/>
          <w:szCs w:val="28"/>
        </w:rPr>
        <w:t xml:space="preserve">1. Wstęp. </w:t>
      </w:r>
    </w:p>
    <w:p w14:paraId="79E09E1F" w14:textId="77777777" w:rsidR="00563C3D" w:rsidRDefault="00563C3D" w:rsidP="00563C3D">
      <w:pPr>
        <w:pStyle w:val="Default"/>
        <w:rPr>
          <w:sz w:val="20"/>
          <w:szCs w:val="20"/>
        </w:rPr>
      </w:pPr>
      <w:r>
        <w:rPr>
          <w:sz w:val="20"/>
          <w:szCs w:val="20"/>
        </w:rPr>
        <w:t xml:space="preserve">1.1. Przedmiot SST. </w:t>
      </w:r>
    </w:p>
    <w:p w14:paraId="235308A9" w14:textId="77777777" w:rsidR="00F12B2D" w:rsidRDefault="00563C3D" w:rsidP="00563C3D">
      <w:pPr>
        <w:pStyle w:val="Default"/>
        <w:rPr>
          <w:sz w:val="20"/>
          <w:szCs w:val="20"/>
        </w:rPr>
      </w:pPr>
      <w:r>
        <w:rPr>
          <w:sz w:val="20"/>
          <w:szCs w:val="20"/>
        </w:rPr>
        <w:t xml:space="preserve">Przedmiotem niniejszej szczegółowej specyfikami technicznej są wymagania dotyczące wykonania i odbioru murów z materiałów </w:t>
      </w:r>
      <w:r w:rsidRPr="00F12B2D">
        <w:rPr>
          <w:rFonts w:ascii="Times New Roman" w:hAnsi="Times New Roman" w:cs="Times New Roman"/>
          <w:sz w:val="22"/>
          <w:szCs w:val="22"/>
        </w:rPr>
        <w:t xml:space="preserve">gazobetonowych </w:t>
      </w:r>
      <w:bookmarkStart w:id="5" w:name="_Hlk228373012"/>
      <w:r w:rsidR="00F12B2D" w:rsidRPr="00F12B2D">
        <w:rPr>
          <w:rFonts w:ascii="Times New Roman" w:eastAsia="Arial" w:hAnsi="Times New Roman" w:cs="Times New Roman"/>
          <w:sz w:val="22"/>
          <w:szCs w:val="22"/>
        </w:rPr>
        <w:t>przy</w:t>
      </w:r>
      <w:r w:rsidR="00F12B2D" w:rsidRPr="00F12B2D">
        <w:rPr>
          <w:rFonts w:ascii="Times New Roman" w:hAnsi="Times New Roman" w:cs="Times New Roman"/>
          <w:b/>
          <w:sz w:val="22"/>
          <w:szCs w:val="22"/>
        </w:rPr>
        <w:t xml:space="preserve"> </w:t>
      </w:r>
      <w:r w:rsidR="00F12B2D" w:rsidRPr="00F12B2D">
        <w:rPr>
          <w:rFonts w:ascii="Times New Roman" w:hAnsi="Times New Roman" w:cs="Times New Roman"/>
          <w:bCs/>
          <w:sz w:val="22"/>
          <w:szCs w:val="22"/>
        </w:rPr>
        <w:t>przebudowie i remoncie budynku garażowego Prokuratury Okręgowej przy ul.Kilińskiego14</w:t>
      </w:r>
      <w:r w:rsidR="00F12B2D" w:rsidRPr="00F12B2D">
        <w:rPr>
          <w:rFonts w:ascii="Times New Roman" w:eastAsia="Arial" w:hAnsi="Times New Roman" w:cs="Times New Roman"/>
          <w:sz w:val="22"/>
          <w:szCs w:val="22"/>
        </w:rPr>
        <w:t xml:space="preserve"> w Białymstoku</w:t>
      </w:r>
      <w:r w:rsidR="00F12B2D">
        <w:rPr>
          <w:sz w:val="20"/>
          <w:szCs w:val="20"/>
        </w:rPr>
        <w:t xml:space="preserve"> </w:t>
      </w:r>
      <w:bookmarkEnd w:id="5"/>
    </w:p>
    <w:p w14:paraId="75B4753C" w14:textId="0E6DBF5D" w:rsidR="00563C3D" w:rsidRDefault="00563C3D" w:rsidP="00563C3D">
      <w:pPr>
        <w:pStyle w:val="Default"/>
        <w:rPr>
          <w:sz w:val="20"/>
          <w:szCs w:val="20"/>
        </w:rPr>
      </w:pPr>
      <w:r>
        <w:rPr>
          <w:sz w:val="20"/>
          <w:szCs w:val="20"/>
        </w:rPr>
        <w:t xml:space="preserve">1.2. Zakres stosowania SST. </w:t>
      </w:r>
    </w:p>
    <w:p w14:paraId="27027915" w14:textId="77777777" w:rsidR="00563C3D" w:rsidRDefault="00563C3D" w:rsidP="00563C3D">
      <w:pPr>
        <w:pStyle w:val="Default"/>
        <w:rPr>
          <w:sz w:val="20"/>
          <w:szCs w:val="20"/>
        </w:rPr>
      </w:pPr>
      <w:r>
        <w:rPr>
          <w:sz w:val="20"/>
          <w:szCs w:val="20"/>
        </w:rPr>
        <w:t xml:space="preserve">Szczegółowa specyfikacja techniczna jest stosowana jako dokument przetargowy i kontraktowy przy zlecaniu i realizacji robót wymienionych w </w:t>
      </w:r>
    </w:p>
    <w:p w14:paraId="24EBDEE4" w14:textId="77777777" w:rsidR="00563C3D" w:rsidRDefault="00563C3D" w:rsidP="00563C3D">
      <w:pPr>
        <w:pStyle w:val="Default"/>
        <w:rPr>
          <w:sz w:val="20"/>
          <w:szCs w:val="20"/>
        </w:rPr>
      </w:pPr>
      <w:r>
        <w:rPr>
          <w:sz w:val="20"/>
          <w:szCs w:val="20"/>
        </w:rPr>
        <w:t xml:space="preserve">pkt. 1.1. </w:t>
      </w:r>
    </w:p>
    <w:p w14:paraId="07D29684" w14:textId="77777777" w:rsidR="00563C3D" w:rsidRDefault="00563C3D" w:rsidP="00563C3D">
      <w:pPr>
        <w:pStyle w:val="Default"/>
        <w:rPr>
          <w:sz w:val="20"/>
          <w:szCs w:val="20"/>
        </w:rPr>
      </w:pPr>
      <w:r>
        <w:rPr>
          <w:sz w:val="20"/>
          <w:szCs w:val="20"/>
        </w:rPr>
        <w:t xml:space="preserve">1.3. Zakres robót objętych SST. </w:t>
      </w:r>
    </w:p>
    <w:p w14:paraId="34E4F695" w14:textId="77777777" w:rsidR="00563C3D" w:rsidRDefault="00563C3D" w:rsidP="00563C3D">
      <w:pPr>
        <w:pStyle w:val="Default"/>
        <w:rPr>
          <w:sz w:val="20"/>
          <w:szCs w:val="20"/>
        </w:rPr>
      </w:pPr>
      <w:r>
        <w:rPr>
          <w:sz w:val="20"/>
          <w:szCs w:val="20"/>
        </w:rPr>
        <w:t xml:space="preserve">Roboty, których dotyczy specyfikacja, obejmują wszystkie czynności umożliwiające i mające na celu wykonanie murów zewnętrznych i wewnętrznych obiektów tzn.: </w:t>
      </w:r>
    </w:p>
    <w:p w14:paraId="4ED4878C" w14:textId="77777777" w:rsidR="00563C3D" w:rsidRDefault="00563C3D" w:rsidP="00563C3D">
      <w:pPr>
        <w:pStyle w:val="Default"/>
        <w:rPr>
          <w:sz w:val="20"/>
          <w:szCs w:val="20"/>
        </w:rPr>
      </w:pPr>
      <w:r>
        <w:rPr>
          <w:sz w:val="20"/>
          <w:szCs w:val="20"/>
        </w:rPr>
        <w:t xml:space="preserve">1.4. Określenia podstawowe. </w:t>
      </w:r>
    </w:p>
    <w:p w14:paraId="4A60E265" w14:textId="77777777" w:rsidR="00563C3D" w:rsidRDefault="00563C3D" w:rsidP="00563C3D">
      <w:pPr>
        <w:pStyle w:val="Default"/>
        <w:rPr>
          <w:sz w:val="20"/>
          <w:szCs w:val="20"/>
        </w:rPr>
      </w:pPr>
      <w:r>
        <w:rPr>
          <w:sz w:val="20"/>
          <w:szCs w:val="20"/>
        </w:rPr>
        <w:t xml:space="preserve">Określenia podane w niniejszej SST są zgodne z obowiązującymi odpowiednimi normami. </w:t>
      </w:r>
    </w:p>
    <w:p w14:paraId="01DA230C" w14:textId="77777777" w:rsidR="00563C3D" w:rsidRDefault="00563C3D" w:rsidP="00563C3D">
      <w:pPr>
        <w:pStyle w:val="Default"/>
        <w:rPr>
          <w:sz w:val="20"/>
          <w:szCs w:val="20"/>
        </w:rPr>
      </w:pPr>
      <w:r>
        <w:rPr>
          <w:sz w:val="20"/>
          <w:szCs w:val="20"/>
        </w:rPr>
        <w:t xml:space="preserve">1.5. Ogólne wymagania dotyczące robót. </w:t>
      </w:r>
    </w:p>
    <w:p w14:paraId="287F3B7C" w14:textId="77777777" w:rsidR="00563C3D" w:rsidRDefault="00563C3D" w:rsidP="00563C3D">
      <w:pPr>
        <w:pStyle w:val="Default"/>
        <w:rPr>
          <w:sz w:val="20"/>
          <w:szCs w:val="20"/>
        </w:rPr>
      </w:pPr>
      <w:r>
        <w:rPr>
          <w:sz w:val="20"/>
          <w:szCs w:val="20"/>
        </w:rPr>
        <w:t xml:space="preserve">Wykonawca robót jest odpowiedzialny za jakość ich wykonania oraz za zgodność z dokumentacją projektową, SST i poleceniami Inżyniera. </w:t>
      </w:r>
    </w:p>
    <w:p w14:paraId="3419B966" w14:textId="77777777" w:rsidR="00563C3D" w:rsidRDefault="00563C3D" w:rsidP="00563C3D">
      <w:pPr>
        <w:pStyle w:val="Default"/>
        <w:rPr>
          <w:sz w:val="28"/>
          <w:szCs w:val="28"/>
        </w:rPr>
      </w:pPr>
      <w:r>
        <w:rPr>
          <w:b/>
          <w:bCs/>
          <w:sz w:val="28"/>
          <w:szCs w:val="28"/>
        </w:rPr>
        <w:t xml:space="preserve">2. Materiały. </w:t>
      </w:r>
    </w:p>
    <w:p w14:paraId="59EA551F" w14:textId="77777777" w:rsidR="00563C3D" w:rsidRDefault="00563C3D" w:rsidP="00563C3D">
      <w:pPr>
        <w:pStyle w:val="Default"/>
        <w:rPr>
          <w:sz w:val="20"/>
          <w:szCs w:val="20"/>
        </w:rPr>
      </w:pPr>
      <w:r>
        <w:rPr>
          <w:sz w:val="20"/>
          <w:szCs w:val="20"/>
        </w:rPr>
        <w:t xml:space="preserve">2.1. Woda zarobowa do betonu PN-EN 1008:2004 </w:t>
      </w:r>
    </w:p>
    <w:p w14:paraId="0DD062A7" w14:textId="77777777" w:rsidR="00563C3D" w:rsidRDefault="00563C3D" w:rsidP="00563C3D">
      <w:pPr>
        <w:pStyle w:val="Default"/>
        <w:rPr>
          <w:sz w:val="20"/>
          <w:szCs w:val="20"/>
        </w:rPr>
      </w:pPr>
      <w:r>
        <w:rPr>
          <w:sz w:val="20"/>
          <w:szCs w:val="20"/>
        </w:rPr>
        <w:t xml:space="preserve">Do przygotowania zapraw stosować można każdą wodę zdatną do picia, z rzeki lub jeziora. </w:t>
      </w:r>
    </w:p>
    <w:p w14:paraId="60EEB0CB" w14:textId="381F7045" w:rsidR="00563C3D" w:rsidRPr="00563C3D" w:rsidRDefault="00563C3D" w:rsidP="00563C3D">
      <w:pPr>
        <w:pStyle w:val="Default"/>
        <w:rPr>
          <w:sz w:val="20"/>
          <w:szCs w:val="20"/>
        </w:rPr>
      </w:pPr>
      <w:r>
        <w:rPr>
          <w:sz w:val="20"/>
          <w:szCs w:val="20"/>
        </w:rPr>
        <w:t xml:space="preserve">Niedozwolone jest użycie wód ściekowych, kanalizacyjnych bagiennych oraz wód zawierających tłuszcze organiczne, oleje i muł. </w:t>
      </w:r>
    </w:p>
    <w:p w14:paraId="40014EFC" w14:textId="38CAA516" w:rsidR="00563C3D" w:rsidRDefault="00563C3D" w:rsidP="00563C3D">
      <w:pPr>
        <w:pStyle w:val="Default"/>
        <w:rPr>
          <w:color w:val="auto"/>
          <w:sz w:val="20"/>
          <w:szCs w:val="20"/>
        </w:rPr>
      </w:pPr>
      <w:r>
        <w:rPr>
          <w:color w:val="auto"/>
          <w:sz w:val="20"/>
          <w:szCs w:val="20"/>
        </w:rPr>
        <w:t xml:space="preserve">2.2. Bloczki z betonu komórkowego. </w:t>
      </w:r>
    </w:p>
    <w:p w14:paraId="0D400153" w14:textId="77777777" w:rsidR="00563C3D" w:rsidRDefault="00563C3D" w:rsidP="00563C3D">
      <w:pPr>
        <w:pStyle w:val="Default"/>
        <w:rPr>
          <w:color w:val="auto"/>
          <w:sz w:val="20"/>
          <w:szCs w:val="20"/>
        </w:rPr>
      </w:pPr>
      <w:r>
        <w:rPr>
          <w:color w:val="auto"/>
          <w:sz w:val="20"/>
          <w:szCs w:val="20"/>
        </w:rPr>
        <w:t xml:space="preserve">Wymiary: 59x24x24 cm, 59x24x12 cm. </w:t>
      </w:r>
    </w:p>
    <w:p w14:paraId="6B7F9694" w14:textId="77777777" w:rsidR="00563C3D" w:rsidRDefault="00563C3D" w:rsidP="00563C3D">
      <w:pPr>
        <w:pStyle w:val="Default"/>
        <w:rPr>
          <w:color w:val="auto"/>
          <w:sz w:val="20"/>
          <w:szCs w:val="20"/>
        </w:rPr>
      </w:pPr>
      <w:r>
        <w:rPr>
          <w:color w:val="auto"/>
          <w:sz w:val="20"/>
          <w:szCs w:val="20"/>
        </w:rPr>
        <w:t xml:space="preserve">Odmiany: 05, 07, 09 w zależności od ciężaru objętościowego i wytrzymałości na ściskanie. </w:t>
      </w:r>
    </w:p>
    <w:p w14:paraId="18C0AC45" w14:textId="77777777" w:rsidR="00563C3D" w:rsidRDefault="00563C3D" w:rsidP="00563C3D">
      <w:pPr>
        <w:pStyle w:val="Default"/>
        <w:rPr>
          <w:color w:val="auto"/>
          <w:sz w:val="20"/>
          <w:szCs w:val="20"/>
        </w:rPr>
      </w:pPr>
      <w:r>
        <w:rPr>
          <w:color w:val="auto"/>
          <w:sz w:val="20"/>
          <w:szCs w:val="20"/>
        </w:rPr>
        <w:t xml:space="preserve">Beton komórkowy do produkcji bloczków wg PN-80/B-06258 </w:t>
      </w:r>
    </w:p>
    <w:p w14:paraId="329D9A53" w14:textId="77777777" w:rsidR="00563C3D" w:rsidRDefault="00563C3D" w:rsidP="00563C3D">
      <w:pPr>
        <w:pStyle w:val="Default"/>
        <w:rPr>
          <w:color w:val="auto"/>
          <w:sz w:val="20"/>
          <w:szCs w:val="20"/>
        </w:rPr>
      </w:pPr>
      <w:r>
        <w:rPr>
          <w:color w:val="auto"/>
          <w:sz w:val="20"/>
          <w:szCs w:val="20"/>
        </w:rPr>
        <w:t xml:space="preserve">Bloczki należy chronić przed zawilgoceniem. </w:t>
      </w:r>
    </w:p>
    <w:p w14:paraId="5510AC84" w14:textId="77777777" w:rsidR="00563C3D" w:rsidRDefault="00563C3D" w:rsidP="00563C3D">
      <w:pPr>
        <w:pStyle w:val="Default"/>
        <w:rPr>
          <w:color w:val="auto"/>
          <w:sz w:val="20"/>
          <w:szCs w:val="20"/>
        </w:rPr>
      </w:pPr>
      <w:r>
        <w:rPr>
          <w:color w:val="auto"/>
          <w:sz w:val="20"/>
          <w:szCs w:val="20"/>
        </w:rPr>
        <w:t xml:space="preserve">Marka i skład zaprawy powinny być zgodne z wymaganiami podanymi w projekcie. </w:t>
      </w:r>
    </w:p>
    <w:p w14:paraId="7BB71FF6" w14:textId="77777777" w:rsidR="00563C3D" w:rsidRDefault="00563C3D" w:rsidP="00563C3D">
      <w:pPr>
        <w:pStyle w:val="Default"/>
        <w:rPr>
          <w:color w:val="auto"/>
          <w:sz w:val="20"/>
          <w:szCs w:val="20"/>
        </w:rPr>
      </w:pPr>
      <w:r>
        <w:rPr>
          <w:color w:val="auto"/>
          <w:sz w:val="20"/>
          <w:szCs w:val="20"/>
        </w:rPr>
        <w:t xml:space="preserve">- Przygotowanie zapraw do robót murowych powinno być wykonywane </w:t>
      </w:r>
    </w:p>
    <w:p w14:paraId="3B5222AB" w14:textId="77777777" w:rsidR="00563C3D" w:rsidRDefault="00563C3D" w:rsidP="00563C3D">
      <w:pPr>
        <w:pStyle w:val="Default"/>
        <w:rPr>
          <w:color w:val="auto"/>
          <w:sz w:val="20"/>
          <w:szCs w:val="20"/>
        </w:rPr>
      </w:pPr>
      <w:r>
        <w:rPr>
          <w:color w:val="auto"/>
          <w:sz w:val="20"/>
          <w:szCs w:val="20"/>
        </w:rPr>
        <w:t xml:space="preserve">mechanicznie. </w:t>
      </w:r>
    </w:p>
    <w:p w14:paraId="5908CF2A" w14:textId="77777777" w:rsidR="00563C3D" w:rsidRDefault="00563C3D" w:rsidP="00563C3D">
      <w:pPr>
        <w:pStyle w:val="Default"/>
        <w:rPr>
          <w:color w:val="auto"/>
          <w:sz w:val="20"/>
          <w:szCs w:val="20"/>
        </w:rPr>
      </w:pPr>
      <w:r>
        <w:rPr>
          <w:color w:val="auto"/>
          <w:sz w:val="20"/>
          <w:szCs w:val="20"/>
        </w:rPr>
        <w:t xml:space="preserve">- Zaprawę należy przygotować w takiej ilości, aby mogła być wbudowana </w:t>
      </w:r>
    </w:p>
    <w:p w14:paraId="42005E51" w14:textId="77777777" w:rsidR="00563C3D" w:rsidRDefault="00563C3D" w:rsidP="00563C3D">
      <w:pPr>
        <w:pStyle w:val="Default"/>
        <w:rPr>
          <w:color w:val="auto"/>
          <w:sz w:val="20"/>
          <w:szCs w:val="20"/>
        </w:rPr>
      </w:pPr>
      <w:r>
        <w:rPr>
          <w:color w:val="auto"/>
          <w:sz w:val="20"/>
          <w:szCs w:val="20"/>
        </w:rPr>
        <w:t xml:space="preserve">możliwie wcześnie po jej przygotowaniu tj. ok. 3 godzin. </w:t>
      </w:r>
    </w:p>
    <w:p w14:paraId="232F1E06" w14:textId="77777777" w:rsidR="00563C3D" w:rsidRDefault="00563C3D" w:rsidP="00563C3D">
      <w:pPr>
        <w:pStyle w:val="Default"/>
        <w:rPr>
          <w:color w:val="auto"/>
          <w:sz w:val="20"/>
          <w:szCs w:val="20"/>
        </w:rPr>
      </w:pPr>
      <w:r>
        <w:rPr>
          <w:color w:val="auto"/>
          <w:sz w:val="20"/>
          <w:szCs w:val="20"/>
        </w:rPr>
        <w:t xml:space="preserve">Do zapraw murarskich należy stosować piasek rzeczny lub kopalniany. 46 </w:t>
      </w:r>
    </w:p>
    <w:p w14:paraId="619F826D" w14:textId="77777777" w:rsidR="00563C3D" w:rsidRDefault="00563C3D" w:rsidP="00563C3D">
      <w:pPr>
        <w:pStyle w:val="Default"/>
        <w:rPr>
          <w:color w:val="auto"/>
        </w:rPr>
      </w:pPr>
    </w:p>
    <w:p w14:paraId="3F5B7CEB" w14:textId="77777777" w:rsidR="00563C3D" w:rsidRDefault="00563C3D" w:rsidP="00563C3D">
      <w:pPr>
        <w:pStyle w:val="Default"/>
        <w:pageBreakBefore/>
        <w:rPr>
          <w:color w:val="auto"/>
          <w:sz w:val="20"/>
          <w:szCs w:val="20"/>
        </w:rPr>
      </w:pPr>
      <w:r>
        <w:rPr>
          <w:color w:val="auto"/>
          <w:sz w:val="20"/>
          <w:szCs w:val="20"/>
        </w:rPr>
        <w:lastRenderedPageBreak/>
        <w:t>Do zapraw cementowo-wapiennych należy stosować cement portlandzki z dodatkiem żużla lub po-</w:t>
      </w:r>
      <w:proofErr w:type="spellStart"/>
      <w:r>
        <w:rPr>
          <w:color w:val="auto"/>
          <w:sz w:val="20"/>
          <w:szCs w:val="20"/>
        </w:rPr>
        <w:t>piołów</w:t>
      </w:r>
      <w:proofErr w:type="spellEnd"/>
      <w:r>
        <w:rPr>
          <w:color w:val="auto"/>
          <w:sz w:val="20"/>
          <w:szCs w:val="20"/>
        </w:rPr>
        <w:t xml:space="preserve"> lotnych 25 i 35 oraz cement hutniczy 25 pod warunkiem, że temperatura otoczenia w ciągu 7 dni od chwili zużycia zaprawy nie będzie niższa niż+5°C. </w:t>
      </w:r>
    </w:p>
    <w:p w14:paraId="33D41DBC" w14:textId="77777777" w:rsidR="00563C3D" w:rsidRDefault="00563C3D" w:rsidP="00563C3D">
      <w:pPr>
        <w:pStyle w:val="Default"/>
        <w:rPr>
          <w:color w:val="auto"/>
          <w:sz w:val="20"/>
          <w:szCs w:val="20"/>
        </w:rPr>
      </w:pPr>
      <w:r>
        <w:rPr>
          <w:color w:val="auto"/>
          <w:sz w:val="20"/>
          <w:szCs w:val="20"/>
        </w:rPr>
        <w:t xml:space="preserve">Do zapraw cementowo-wapiennych należy stosować wapno </w:t>
      </w:r>
      <w:proofErr w:type="spellStart"/>
      <w:r>
        <w:rPr>
          <w:color w:val="auto"/>
          <w:sz w:val="20"/>
          <w:szCs w:val="20"/>
        </w:rPr>
        <w:t>suchogaszone</w:t>
      </w:r>
      <w:proofErr w:type="spellEnd"/>
      <w:r>
        <w:rPr>
          <w:color w:val="auto"/>
          <w:sz w:val="20"/>
          <w:szCs w:val="20"/>
        </w:rPr>
        <w:t xml:space="preserve"> lub gaszone w postaci ciasta wapiennego otrzymanego z wapna niegaszonego, które powinno tworzyć jednolitą i jedno-barwną masę, bez grudek niegaszonego wapna i zanieczyszczeń obcych. </w:t>
      </w:r>
    </w:p>
    <w:p w14:paraId="6B859162" w14:textId="77777777" w:rsidR="00563C3D" w:rsidRDefault="00563C3D" w:rsidP="00563C3D">
      <w:pPr>
        <w:pStyle w:val="Default"/>
        <w:rPr>
          <w:color w:val="auto"/>
          <w:sz w:val="20"/>
          <w:szCs w:val="20"/>
        </w:rPr>
      </w:pPr>
      <w:r>
        <w:rPr>
          <w:color w:val="auto"/>
          <w:sz w:val="20"/>
          <w:szCs w:val="20"/>
        </w:rPr>
        <w:t xml:space="preserve">Skład objętościowy zapraw należy dobierać doświadczalnie, w zależności od wymaganej marki za-prawy oraz rodzaju cementu i wapna. </w:t>
      </w:r>
    </w:p>
    <w:p w14:paraId="53BEA475" w14:textId="77777777" w:rsidR="00563C3D" w:rsidRDefault="00563C3D" w:rsidP="00563C3D">
      <w:pPr>
        <w:pStyle w:val="Default"/>
        <w:rPr>
          <w:color w:val="auto"/>
          <w:sz w:val="28"/>
          <w:szCs w:val="28"/>
        </w:rPr>
      </w:pPr>
      <w:r>
        <w:rPr>
          <w:b/>
          <w:bCs/>
          <w:color w:val="auto"/>
          <w:sz w:val="28"/>
          <w:szCs w:val="28"/>
        </w:rPr>
        <w:t xml:space="preserve">3. Sprzęt. </w:t>
      </w:r>
    </w:p>
    <w:p w14:paraId="53B80C99" w14:textId="77777777" w:rsidR="00563C3D" w:rsidRDefault="00563C3D" w:rsidP="00563C3D">
      <w:pPr>
        <w:pStyle w:val="Default"/>
        <w:rPr>
          <w:color w:val="auto"/>
          <w:sz w:val="20"/>
          <w:szCs w:val="20"/>
        </w:rPr>
      </w:pPr>
      <w:r>
        <w:rPr>
          <w:color w:val="auto"/>
          <w:sz w:val="20"/>
          <w:szCs w:val="20"/>
        </w:rPr>
        <w:t xml:space="preserve">Roboty można wykonać przy użyciu dowolnego typu sprzętu. </w:t>
      </w:r>
    </w:p>
    <w:p w14:paraId="56C8193B" w14:textId="77777777" w:rsidR="00563C3D" w:rsidRDefault="00563C3D" w:rsidP="00563C3D">
      <w:pPr>
        <w:pStyle w:val="Default"/>
        <w:rPr>
          <w:color w:val="auto"/>
          <w:sz w:val="28"/>
          <w:szCs w:val="28"/>
        </w:rPr>
      </w:pPr>
      <w:r>
        <w:rPr>
          <w:b/>
          <w:bCs/>
          <w:color w:val="auto"/>
          <w:sz w:val="28"/>
          <w:szCs w:val="28"/>
        </w:rPr>
        <w:t xml:space="preserve">4. Transport. </w:t>
      </w:r>
    </w:p>
    <w:p w14:paraId="557CC97E" w14:textId="77777777" w:rsidR="00563C3D" w:rsidRDefault="00563C3D" w:rsidP="00563C3D">
      <w:pPr>
        <w:pStyle w:val="Default"/>
        <w:rPr>
          <w:color w:val="auto"/>
          <w:sz w:val="20"/>
          <w:szCs w:val="20"/>
        </w:rPr>
      </w:pPr>
      <w:r>
        <w:rPr>
          <w:color w:val="auto"/>
          <w:sz w:val="20"/>
          <w:szCs w:val="20"/>
        </w:rPr>
        <w:t xml:space="preserve">Materiały i elementy mogą być przewożone dowolnymi środkami transportu. </w:t>
      </w:r>
    </w:p>
    <w:p w14:paraId="2F4AD78B" w14:textId="77777777" w:rsidR="00563C3D" w:rsidRDefault="00563C3D" w:rsidP="00563C3D">
      <w:pPr>
        <w:pStyle w:val="Default"/>
        <w:rPr>
          <w:color w:val="auto"/>
          <w:sz w:val="20"/>
          <w:szCs w:val="20"/>
        </w:rPr>
      </w:pPr>
      <w:r>
        <w:rPr>
          <w:color w:val="auto"/>
          <w:sz w:val="20"/>
          <w:szCs w:val="20"/>
        </w:rPr>
        <w:t xml:space="preserve">Podczas transportu materiały i elementy konstrukcji powinny być zabezpieczone przed </w:t>
      </w:r>
      <w:proofErr w:type="spellStart"/>
      <w:r>
        <w:rPr>
          <w:color w:val="auto"/>
          <w:sz w:val="20"/>
          <w:szCs w:val="20"/>
        </w:rPr>
        <w:t>uszkodze-niami</w:t>
      </w:r>
      <w:proofErr w:type="spellEnd"/>
      <w:r>
        <w:rPr>
          <w:color w:val="auto"/>
          <w:sz w:val="20"/>
          <w:szCs w:val="20"/>
        </w:rPr>
        <w:t xml:space="preserve"> lub utratą stateczności. </w:t>
      </w:r>
    </w:p>
    <w:p w14:paraId="653BB122" w14:textId="77777777" w:rsidR="00563C3D" w:rsidRDefault="00563C3D" w:rsidP="00563C3D">
      <w:pPr>
        <w:pStyle w:val="Default"/>
        <w:rPr>
          <w:color w:val="auto"/>
          <w:sz w:val="28"/>
          <w:szCs w:val="28"/>
        </w:rPr>
      </w:pPr>
      <w:r>
        <w:rPr>
          <w:b/>
          <w:bCs/>
          <w:color w:val="auto"/>
          <w:sz w:val="28"/>
          <w:szCs w:val="28"/>
        </w:rPr>
        <w:t xml:space="preserve">5. Wykonanie robót. </w:t>
      </w:r>
    </w:p>
    <w:p w14:paraId="3E0743B0" w14:textId="77777777" w:rsidR="00563C3D" w:rsidRDefault="00563C3D" w:rsidP="00563C3D">
      <w:pPr>
        <w:pStyle w:val="Default"/>
        <w:rPr>
          <w:color w:val="auto"/>
          <w:sz w:val="20"/>
          <w:szCs w:val="20"/>
        </w:rPr>
      </w:pPr>
      <w:r>
        <w:rPr>
          <w:color w:val="auto"/>
          <w:sz w:val="20"/>
          <w:szCs w:val="20"/>
        </w:rPr>
        <w:t xml:space="preserve">Wymagania ogólne: </w:t>
      </w:r>
    </w:p>
    <w:p w14:paraId="37BC84B7" w14:textId="77777777" w:rsidR="00563C3D" w:rsidRDefault="00563C3D" w:rsidP="00563C3D">
      <w:pPr>
        <w:pStyle w:val="Default"/>
        <w:rPr>
          <w:color w:val="auto"/>
          <w:sz w:val="20"/>
          <w:szCs w:val="20"/>
        </w:rPr>
      </w:pPr>
      <w:r>
        <w:rPr>
          <w:color w:val="auto"/>
          <w:sz w:val="20"/>
          <w:szCs w:val="20"/>
        </w:rPr>
        <w:t xml:space="preserve">a) Mury należy wykonywać warstwami, z zachowaniem prawidłowego wiązania i </w:t>
      </w:r>
    </w:p>
    <w:p w14:paraId="563C28C9" w14:textId="77777777" w:rsidR="00563C3D" w:rsidRDefault="00563C3D" w:rsidP="00563C3D">
      <w:pPr>
        <w:pStyle w:val="Default"/>
        <w:rPr>
          <w:color w:val="auto"/>
          <w:sz w:val="20"/>
          <w:szCs w:val="20"/>
        </w:rPr>
      </w:pPr>
      <w:r>
        <w:rPr>
          <w:color w:val="auto"/>
          <w:sz w:val="20"/>
          <w:szCs w:val="20"/>
        </w:rPr>
        <w:t xml:space="preserve">grubości spoin, do pionu i sznura, z zachowaniem zgodności z rysunkiem co do odsadzek, </w:t>
      </w:r>
      <w:proofErr w:type="spellStart"/>
      <w:r>
        <w:rPr>
          <w:color w:val="auto"/>
          <w:sz w:val="20"/>
          <w:szCs w:val="20"/>
        </w:rPr>
        <w:t>wysko-ków</w:t>
      </w:r>
      <w:proofErr w:type="spellEnd"/>
      <w:r>
        <w:rPr>
          <w:color w:val="auto"/>
          <w:sz w:val="20"/>
          <w:szCs w:val="20"/>
        </w:rPr>
        <w:t xml:space="preserve"> i otworów. </w:t>
      </w:r>
    </w:p>
    <w:p w14:paraId="5CF58BB9" w14:textId="77777777" w:rsidR="00563C3D" w:rsidRDefault="00563C3D" w:rsidP="00563C3D">
      <w:pPr>
        <w:pStyle w:val="Default"/>
        <w:rPr>
          <w:color w:val="auto"/>
          <w:sz w:val="20"/>
          <w:szCs w:val="20"/>
        </w:rPr>
      </w:pPr>
      <w:r>
        <w:rPr>
          <w:color w:val="auto"/>
          <w:sz w:val="20"/>
          <w:szCs w:val="20"/>
        </w:rPr>
        <w:t xml:space="preserve">b) W pierwszej kolejności należy wykonywać mury nośne. Ścianki działowe grubości poniżej l cegły należy murować nie wcześniej niż po zakończeniu ścian głównych. </w:t>
      </w:r>
    </w:p>
    <w:p w14:paraId="52FE16D7" w14:textId="77777777" w:rsidR="00563C3D" w:rsidRDefault="00563C3D" w:rsidP="00563C3D">
      <w:pPr>
        <w:pStyle w:val="Default"/>
        <w:rPr>
          <w:color w:val="auto"/>
          <w:sz w:val="20"/>
          <w:szCs w:val="20"/>
        </w:rPr>
      </w:pPr>
      <w:r>
        <w:rPr>
          <w:color w:val="auto"/>
          <w:sz w:val="20"/>
          <w:szCs w:val="20"/>
        </w:rPr>
        <w:t xml:space="preserve">c) Mury należy wznosić możliwie równomiernie na całej ich długości. W miejscu połączenia murów wykonanych niejednocześnie należy stosować strzępią zazębione końcowe. </w:t>
      </w:r>
    </w:p>
    <w:p w14:paraId="78BF1FC0" w14:textId="77777777" w:rsidR="00563C3D" w:rsidRDefault="00563C3D" w:rsidP="00563C3D">
      <w:pPr>
        <w:pStyle w:val="Default"/>
        <w:rPr>
          <w:color w:val="auto"/>
          <w:sz w:val="20"/>
          <w:szCs w:val="20"/>
        </w:rPr>
      </w:pPr>
      <w:r>
        <w:rPr>
          <w:color w:val="auto"/>
          <w:sz w:val="20"/>
          <w:szCs w:val="20"/>
        </w:rPr>
        <w:t xml:space="preserve">d) Cegły układane na zaprawie powinny być czyste i wolne od kurzu. </w:t>
      </w:r>
    </w:p>
    <w:p w14:paraId="57320D4C" w14:textId="77777777" w:rsidR="00563C3D" w:rsidRDefault="00563C3D" w:rsidP="00563C3D">
      <w:pPr>
        <w:pStyle w:val="Default"/>
        <w:rPr>
          <w:color w:val="auto"/>
          <w:sz w:val="20"/>
          <w:szCs w:val="20"/>
        </w:rPr>
      </w:pPr>
      <w:r>
        <w:rPr>
          <w:color w:val="auto"/>
          <w:sz w:val="20"/>
          <w:szCs w:val="20"/>
        </w:rPr>
        <w:t xml:space="preserve">Przy murowaniu cegłą suchą, zwłaszcza w okresie letnim, należy cegły przed ułożeniem w murze polewać lub moczyć w wodzie. </w:t>
      </w:r>
    </w:p>
    <w:p w14:paraId="363502E3" w14:textId="77777777" w:rsidR="00563C3D" w:rsidRDefault="00563C3D" w:rsidP="00563C3D">
      <w:pPr>
        <w:pStyle w:val="Default"/>
        <w:rPr>
          <w:color w:val="auto"/>
          <w:sz w:val="20"/>
          <w:szCs w:val="20"/>
        </w:rPr>
      </w:pPr>
      <w:r>
        <w:rPr>
          <w:color w:val="auto"/>
          <w:sz w:val="20"/>
          <w:szCs w:val="20"/>
        </w:rPr>
        <w:t xml:space="preserve">e) Wnęki i bruzdy instalacyjne należy wykonywać jednocześnie ze wznoszeniem murów. </w:t>
      </w:r>
    </w:p>
    <w:p w14:paraId="2ABC95FC" w14:textId="77777777" w:rsidR="00563C3D" w:rsidRDefault="00563C3D" w:rsidP="00563C3D">
      <w:pPr>
        <w:pStyle w:val="Default"/>
        <w:rPr>
          <w:color w:val="auto"/>
          <w:sz w:val="20"/>
          <w:szCs w:val="20"/>
        </w:rPr>
      </w:pPr>
      <w:r>
        <w:rPr>
          <w:color w:val="auto"/>
          <w:sz w:val="20"/>
          <w:szCs w:val="20"/>
        </w:rPr>
        <w:t xml:space="preserve">f) Mury grubości mniejszej niż l cegła mogą być wykonywane przy temperaturze powyżej0°C. </w:t>
      </w:r>
    </w:p>
    <w:p w14:paraId="1FD29E05" w14:textId="77777777" w:rsidR="00563C3D" w:rsidRDefault="00563C3D" w:rsidP="00563C3D">
      <w:pPr>
        <w:pStyle w:val="Default"/>
        <w:rPr>
          <w:color w:val="auto"/>
          <w:sz w:val="20"/>
          <w:szCs w:val="20"/>
        </w:rPr>
      </w:pPr>
      <w:r>
        <w:rPr>
          <w:color w:val="auto"/>
          <w:sz w:val="20"/>
          <w:szCs w:val="20"/>
        </w:rPr>
        <w:t xml:space="preserve">g) W przypadku przerwania robót na okres zimowy lub z innych przyczyn, wierzchnie warstwy murów powinny być zabezpieczone przed szkodliwym działaniem czynników atmosferycznych (np. przez przykrycie folią lub papą). Przy wznawianiu robót po dłuższej przerwie należy sprawdzić stan </w:t>
      </w:r>
      <w:proofErr w:type="spellStart"/>
      <w:r>
        <w:rPr>
          <w:color w:val="auto"/>
          <w:sz w:val="20"/>
          <w:szCs w:val="20"/>
        </w:rPr>
        <w:t>tech-niczny</w:t>
      </w:r>
      <w:proofErr w:type="spellEnd"/>
      <w:r>
        <w:rPr>
          <w:color w:val="auto"/>
          <w:sz w:val="20"/>
          <w:szCs w:val="20"/>
        </w:rPr>
        <w:t xml:space="preserve"> murów, łącznie ze zdjęciem wierzchnich warstw cegieł i uszkodzonej zaprawy. </w:t>
      </w:r>
    </w:p>
    <w:p w14:paraId="6E04E581" w14:textId="77777777" w:rsidR="00563C3D" w:rsidRDefault="00563C3D" w:rsidP="00563C3D">
      <w:pPr>
        <w:pStyle w:val="Default"/>
        <w:rPr>
          <w:color w:val="auto"/>
          <w:sz w:val="20"/>
          <w:szCs w:val="20"/>
        </w:rPr>
      </w:pPr>
      <w:r>
        <w:rPr>
          <w:color w:val="auto"/>
          <w:sz w:val="20"/>
          <w:szCs w:val="20"/>
        </w:rPr>
        <w:t xml:space="preserve">5.1. Mury z cegły pełnej. </w:t>
      </w:r>
    </w:p>
    <w:p w14:paraId="4CE56ED6" w14:textId="77777777" w:rsidR="00563C3D" w:rsidRDefault="00563C3D" w:rsidP="00563C3D">
      <w:pPr>
        <w:pStyle w:val="Default"/>
        <w:rPr>
          <w:color w:val="auto"/>
          <w:sz w:val="20"/>
          <w:szCs w:val="20"/>
        </w:rPr>
      </w:pPr>
      <w:r>
        <w:rPr>
          <w:color w:val="auto"/>
          <w:sz w:val="20"/>
          <w:szCs w:val="20"/>
        </w:rPr>
        <w:t xml:space="preserve">5.1.1. Spoiny w murach ceglanych. </w:t>
      </w:r>
    </w:p>
    <w:p w14:paraId="18D9F404" w14:textId="77777777" w:rsidR="00563C3D" w:rsidRDefault="00563C3D" w:rsidP="00563C3D">
      <w:pPr>
        <w:pStyle w:val="Default"/>
        <w:rPr>
          <w:color w:val="auto"/>
          <w:sz w:val="20"/>
          <w:szCs w:val="20"/>
        </w:rPr>
      </w:pPr>
      <w:r>
        <w:rPr>
          <w:color w:val="auto"/>
          <w:sz w:val="20"/>
          <w:szCs w:val="20"/>
        </w:rPr>
        <w:t xml:space="preserve">- 12 mm w spoinach poziomych, przy czym maksymalna grubość nie powinna </w:t>
      </w:r>
    </w:p>
    <w:p w14:paraId="7C7302FC" w14:textId="77777777" w:rsidR="00563C3D" w:rsidRDefault="00563C3D" w:rsidP="00563C3D">
      <w:pPr>
        <w:pStyle w:val="Default"/>
        <w:rPr>
          <w:color w:val="auto"/>
          <w:sz w:val="20"/>
          <w:szCs w:val="20"/>
        </w:rPr>
      </w:pPr>
      <w:r>
        <w:rPr>
          <w:color w:val="auto"/>
          <w:sz w:val="20"/>
          <w:szCs w:val="20"/>
        </w:rPr>
        <w:t xml:space="preserve">przekraczać 17 mm, a minimalna 10 mm, </w:t>
      </w:r>
    </w:p>
    <w:p w14:paraId="63466CF7" w14:textId="77777777" w:rsidR="00563C3D" w:rsidRDefault="00563C3D" w:rsidP="00563C3D">
      <w:pPr>
        <w:pStyle w:val="Default"/>
        <w:rPr>
          <w:color w:val="auto"/>
          <w:sz w:val="20"/>
          <w:szCs w:val="20"/>
        </w:rPr>
      </w:pPr>
      <w:r>
        <w:rPr>
          <w:color w:val="auto"/>
          <w:sz w:val="20"/>
          <w:szCs w:val="20"/>
        </w:rPr>
        <w:t xml:space="preserve">- 10 mm w spoinach pionowych podłużnych i poprzecznych, przy czym </w:t>
      </w:r>
    </w:p>
    <w:p w14:paraId="1FCF1D78" w14:textId="77777777" w:rsidR="00563C3D" w:rsidRDefault="00563C3D" w:rsidP="00563C3D">
      <w:pPr>
        <w:pStyle w:val="Default"/>
        <w:rPr>
          <w:color w:val="auto"/>
          <w:sz w:val="20"/>
          <w:szCs w:val="20"/>
        </w:rPr>
      </w:pPr>
      <w:r>
        <w:rPr>
          <w:color w:val="auto"/>
          <w:sz w:val="20"/>
          <w:szCs w:val="20"/>
        </w:rPr>
        <w:t xml:space="preserve">Grubość maksymalna nie powinna przekraczać 15 mm, a minimalna - 5 mm. </w:t>
      </w:r>
    </w:p>
    <w:p w14:paraId="67AA40FC" w14:textId="77777777" w:rsidR="00563C3D" w:rsidRDefault="00563C3D" w:rsidP="00563C3D">
      <w:pPr>
        <w:pStyle w:val="Default"/>
        <w:rPr>
          <w:color w:val="auto"/>
          <w:sz w:val="20"/>
          <w:szCs w:val="20"/>
        </w:rPr>
      </w:pPr>
      <w:r>
        <w:rPr>
          <w:color w:val="auto"/>
          <w:sz w:val="20"/>
          <w:szCs w:val="20"/>
        </w:rPr>
        <w:t xml:space="preserve">Spoiny powinny być dokładnie wypełnione zaprawą. W ścianach przewidzianych do tynkowania nie należy wypełniać zaprawą spoin przy zewnętrznych licach na głębokości 5-10 mm. </w:t>
      </w:r>
    </w:p>
    <w:p w14:paraId="098BECD3" w14:textId="77777777" w:rsidR="00563C3D" w:rsidRDefault="00563C3D" w:rsidP="00563C3D">
      <w:pPr>
        <w:pStyle w:val="Default"/>
        <w:rPr>
          <w:color w:val="auto"/>
          <w:sz w:val="20"/>
          <w:szCs w:val="20"/>
        </w:rPr>
      </w:pPr>
      <w:r>
        <w:rPr>
          <w:color w:val="auto"/>
          <w:sz w:val="20"/>
          <w:szCs w:val="20"/>
        </w:rPr>
        <w:t xml:space="preserve">5.1.2. Stosowanie połówek i cegieł ułamkowych. </w:t>
      </w:r>
    </w:p>
    <w:p w14:paraId="580915FF" w14:textId="77777777" w:rsidR="00563C3D" w:rsidRDefault="00563C3D" w:rsidP="00563C3D">
      <w:pPr>
        <w:pStyle w:val="Default"/>
        <w:rPr>
          <w:color w:val="auto"/>
          <w:sz w:val="20"/>
          <w:szCs w:val="20"/>
        </w:rPr>
      </w:pPr>
      <w:r>
        <w:rPr>
          <w:color w:val="auto"/>
          <w:sz w:val="20"/>
          <w:szCs w:val="20"/>
        </w:rPr>
        <w:t xml:space="preserve">Liczba cegieł użytych w połówkach do murów nośnych nie powinna być większa niż 15% całkowitej liczby cegieł. </w:t>
      </w:r>
    </w:p>
    <w:p w14:paraId="6F9DAC14" w14:textId="77777777" w:rsidR="00563C3D" w:rsidRDefault="00563C3D" w:rsidP="00563C3D">
      <w:pPr>
        <w:pStyle w:val="Default"/>
        <w:rPr>
          <w:color w:val="auto"/>
          <w:sz w:val="20"/>
          <w:szCs w:val="20"/>
        </w:rPr>
      </w:pPr>
      <w:r>
        <w:rPr>
          <w:color w:val="auto"/>
          <w:sz w:val="20"/>
          <w:szCs w:val="20"/>
        </w:rPr>
        <w:t xml:space="preserve">a) Jeżeli na budowie jest kilka gatunków cegły (np. cegła nowa i rozbiórkowa), </w:t>
      </w:r>
    </w:p>
    <w:p w14:paraId="0EDF704F" w14:textId="77777777" w:rsidR="00563C3D" w:rsidRDefault="00563C3D" w:rsidP="00563C3D">
      <w:pPr>
        <w:pStyle w:val="Default"/>
        <w:rPr>
          <w:color w:val="auto"/>
          <w:sz w:val="20"/>
          <w:szCs w:val="20"/>
        </w:rPr>
      </w:pPr>
      <w:r>
        <w:rPr>
          <w:color w:val="auto"/>
          <w:sz w:val="20"/>
          <w:szCs w:val="20"/>
        </w:rPr>
        <w:t xml:space="preserve">na leży przestrzegać zasady, że każda ściana powinna być wykonana z cegły jednego wymiaru. </w:t>
      </w:r>
    </w:p>
    <w:p w14:paraId="2CE42FB0" w14:textId="77777777" w:rsidR="00563C3D" w:rsidRDefault="00563C3D" w:rsidP="00563C3D">
      <w:pPr>
        <w:pStyle w:val="Default"/>
        <w:rPr>
          <w:color w:val="auto"/>
          <w:sz w:val="20"/>
          <w:szCs w:val="20"/>
        </w:rPr>
      </w:pPr>
      <w:r>
        <w:rPr>
          <w:color w:val="auto"/>
          <w:sz w:val="20"/>
          <w:szCs w:val="20"/>
        </w:rPr>
        <w:t xml:space="preserve">b) Połączenie murów stykających się pod kątem prostym i wykonanych z cegieł </w:t>
      </w:r>
    </w:p>
    <w:p w14:paraId="49063420" w14:textId="77777777" w:rsidR="00563C3D" w:rsidRDefault="00563C3D" w:rsidP="00563C3D">
      <w:pPr>
        <w:pStyle w:val="Default"/>
        <w:rPr>
          <w:color w:val="auto"/>
          <w:sz w:val="20"/>
          <w:szCs w:val="20"/>
        </w:rPr>
      </w:pPr>
      <w:r>
        <w:rPr>
          <w:color w:val="auto"/>
          <w:sz w:val="20"/>
          <w:szCs w:val="20"/>
        </w:rPr>
        <w:t xml:space="preserve">o grubości różniącej się więcej niż o 5mm należy wykonywać na strzępią zazębione boczne. </w:t>
      </w:r>
    </w:p>
    <w:p w14:paraId="0E0A8A84" w14:textId="77777777" w:rsidR="00563C3D" w:rsidRDefault="00563C3D" w:rsidP="00563C3D">
      <w:pPr>
        <w:pStyle w:val="Default"/>
        <w:rPr>
          <w:color w:val="auto"/>
          <w:sz w:val="20"/>
          <w:szCs w:val="20"/>
        </w:rPr>
      </w:pPr>
      <w:r>
        <w:rPr>
          <w:color w:val="auto"/>
          <w:sz w:val="20"/>
          <w:szCs w:val="20"/>
        </w:rPr>
        <w:t xml:space="preserve">5.2. Mury z cegły dziurawki. </w:t>
      </w:r>
    </w:p>
    <w:p w14:paraId="4570AA17" w14:textId="77777777" w:rsidR="00563C3D" w:rsidRDefault="00563C3D" w:rsidP="00563C3D">
      <w:pPr>
        <w:pStyle w:val="Default"/>
        <w:rPr>
          <w:color w:val="auto"/>
          <w:sz w:val="20"/>
          <w:szCs w:val="20"/>
        </w:rPr>
      </w:pPr>
      <w:r>
        <w:rPr>
          <w:color w:val="auto"/>
          <w:sz w:val="20"/>
          <w:szCs w:val="20"/>
        </w:rPr>
        <w:t xml:space="preserve">Mury z cegły dziurawki należy wykonywać według tych samych zasad, jak mury z cegły pełnej. W narożnikach, przy otworach, zakończeniach murów oraz w kanałach dymowych należy stosować normalną cegłę pełną. </w:t>
      </w:r>
    </w:p>
    <w:p w14:paraId="0E3A20C8" w14:textId="77777777" w:rsidR="00563C3D" w:rsidRDefault="00563C3D" w:rsidP="00563C3D">
      <w:pPr>
        <w:pStyle w:val="Default"/>
        <w:rPr>
          <w:color w:val="auto"/>
          <w:sz w:val="20"/>
          <w:szCs w:val="20"/>
        </w:rPr>
      </w:pPr>
      <w:r>
        <w:rPr>
          <w:color w:val="auto"/>
          <w:sz w:val="20"/>
          <w:szCs w:val="20"/>
        </w:rPr>
        <w:t xml:space="preserve">W przypadku opierania belek stropowych na murach z cegły dziurawki ostatnie 3 warstwy powinny być wykonane z cegły pełnej. </w:t>
      </w:r>
    </w:p>
    <w:p w14:paraId="670845C3" w14:textId="77777777" w:rsidR="00563C3D" w:rsidRDefault="00563C3D" w:rsidP="00563C3D">
      <w:pPr>
        <w:pStyle w:val="Default"/>
        <w:rPr>
          <w:color w:val="auto"/>
          <w:sz w:val="20"/>
          <w:szCs w:val="20"/>
        </w:rPr>
      </w:pPr>
      <w:r>
        <w:rPr>
          <w:color w:val="auto"/>
          <w:sz w:val="20"/>
          <w:szCs w:val="20"/>
        </w:rPr>
        <w:t xml:space="preserve">5.3. Mury z cegły kratówki. </w:t>
      </w:r>
    </w:p>
    <w:p w14:paraId="43693104" w14:textId="77777777" w:rsidR="00563C3D" w:rsidRDefault="00563C3D" w:rsidP="00563C3D">
      <w:pPr>
        <w:pStyle w:val="Default"/>
        <w:rPr>
          <w:color w:val="auto"/>
          <w:sz w:val="20"/>
          <w:szCs w:val="20"/>
        </w:rPr>
      </w:pPr>
      <w:r>
        <w:rPr>
          <w:color w:val="auto"/>
          <w:sz w:val="20"/>
          <w:szCs w:val="20"/>
        </w:rPr>
        <w:t xml:space="preserve">a) Cegłę kratówkę należy stosować przede wszystkim do zewnętrznych ścian nośnych, samonośnych i osłonowych. </w:t>
      </w:r>
    </w:p>
    <w:p w14:paraId="358A44DD" w14:textId="77777777" w:rsidR="00563C3D" w:rsidRDefault="00563C3D" w:rsidP="00563C3D">
      <w:pPr>
        <w:pStyle w:val="Default"/>
        <w:rPr>
          <w:color w:val="auto"/>
          <w:sz w:val="20"/>
          <w:szCs w:val="20"/>
        </w:rPr>
      </w:pPr>
      <w:r>
        <w:rPr>
          <w:color w:val="auto"/>
          <w:sz w:val="20"/>
          <w:szCs w:val="20"/>
        </w:rPr>
        <w:t xml:space="preserve">Można ją również stosować do murowania ścian wewnętrznych. </w:t>
      </w:r>
    </w:p>
    <w:p w14:paraId="1480A708" w14:textId="77777777" w:rsidR="00563C3D" w:rsidRDefault="00563C3D" w:rsidP="00563C3D">
      <w:pPr>
        <w:pStyle w:val="Default"/>
        <w:rPr>
          <w:color w:val="auto"/>
          <w:sz w:val="20"/>
          <w:szCs w:val="20"/>
        </w:rPr>
      </w:pPr>
      <w:r>
        <w:rPr>
          <w:color w:val="auto"/>
          <w:sz w:val="20"/>
          <w:szCs w:val="20"/>
        </w:rPr>
        <w:t xml:space="preserve">b) Zaprawy stosowane do murowania powinny mieć konsystencję </w:t>
      </w:r>
      <w:proofErr w:type="spellStart"/>
      <w:r>
        <w:rPr>
          <w:color w:val="auto"/>
          <w:sz w:val="20"/>
          <w:szCs w:val="20"/>
        </w:rPr>
        <w:t>gęstoplastyczną</w:t>
      </w:r>
      <w:proofErr w:type="spellEnd"/>
      <w:r>
        <w:rPr>
          <w:color w:val="auto"/>
          <w:sz w:val="20"/>
          <w:szCs w:val="20"/>
        </w:rPr>
        <w:t xml:space="preserve"> w granicach </w:t>
      </w:r>
      <w:proofErr w:type="spellStart"/>
      <w:r>
        <w:rPr>
          <w:color w:val="auto"/>
          <w:sz w:val="20"/>
          <w:szCs w:val="20"/>
        </w:rPr>
        <w:t>zagłę-bienia</w:t>
      </w:r>
      <w:proofErr w:type="spellEnd"/>
      <w:r>
        <w:rPr>
          <w:color w:val="auto"/>
          <w:sz w:val="20"/>
          <w:szCs w:val="20"/>
        </w:rPr>
        <w:t xml:space="preserve"> stożka pomiarowego 6-8 cm. </w:t>
      </w:r>
    </w:p>
    <w:p w14:paraId="2694A218" w14:textId="77777777" w:rsidR="00563C3D" w:rsidRDefault="00563C3D" w:rsidP="00563C3D">
      <w:pPr>
        <w:pStyle w:val="Default"/>
        <w:rPr>
          <w:color w:val="auto"/>
          <w:sz w:val="20"/>
          <w:szCs w:val="20"/>
        </w:rPr>
      </w:pPr>
      <w:r>
        <w:rPr>
          <w:color w:val="auto"/>
          <w:sz w:val="20"/>
          <w:szCs w:val="20"/>
        </w:rPr>
        <w:t xml:space="preserve">c) Cegły w murze należy układać tak, aby znajdujące się w nich szczeliny miały kierunek pionowy. </w:t>
      </w:r>
    </w:p>
    <w:p w14:paraId="2F1B316F" w14:textId="1BB4B633" w:rsidR="00563C3D" w:rsidRDefault="00563C3D" w:rsidP="00563C3D">
      <w:pPr>
        <w:pStyle w:val="Default"/>
        <w:rPr>
          <w:color w:val="auto"/>
          <w:sz w:val="20"/>
          <w:szCs w:val="20"/>
        </w:rPr>
      </w:pPr>
      <w:r>
        <w:rPr>
          <w:color w:val="auto"/>
          <w:sz w:val="20"/>
          <w:szCs w:val="20"/>
        </w:rPr>
        <w:lastRenderedPageBreak/>
        <w:t xml:space="preserve">Cegły przed ułożeniem w murze zaleca się nawilżać przez polewanie wodą. Wiązanie cegieł kratówek w murze zgodne z zasadami wiązania cegły pełnej. </w:t>
      </w:r>
    </w:p>
    <w:p w14:paraId="41444A70" w14:textId="77777777" w:rsidR="00563C3D" w:rsidRDefault="00563C3D" w:rsidP="00563C3D">
      <w:pPr>
        <w:pStyle w:val="Default"/>
        <w:rPr>
          <w:color w:val="auto"/>
          <w:sz w:val="20"/>
          <w:szCs w:val="20"/>
        </w:rPr>
      </w:pPr>
      <w:r>
        <w:rPr>
          <w:color w:val="auto"/>
          <w:sz w:val="20"/>
          <w:szCs w:val="20"/>
        </w:rPr>
        <w:t xml:space="preserve">d) Grubość spoin poziomych w murach powinna wynosić 12mm, a grubość Spoin pionowych -10 mm. </w:t>
      </w:r>
    </w:p>
    <w:p w14:paraId="73E87FBA" w14:textId="77777777" w:rsidR="00563C3D" w:rsidRDefault="00563C3D" w:rsidP="00563C3D">
      <w:pPr>
        <w:pStyle w:val="Default"/>
        <w:rPr>
          <w:color w:val="auto"/>
          <w:sz w:val="20"/>
          <w:szCs w:val="20"/>
        </w:rPr>
      </w:pPr>
      <w:r>
        <w:rPr>
          <w:color w:val="auto"/>
          <w:sz w:val="20"/>
          <w:szCs w:val="20"/>
        </w:rPr>
        <w:t xml:space="preserve">Dopuszczalne odchyłki wymiarowe powinny wynosić: dla spoin poziomych +5 i </w:t>
      </w:r>
    </w:p>
    <w:p w14:paraId="397908FE" w14:textId="77777777" w:rsidR="00563C3D" w:rsidRDefault="00563C3D" w:rsidP="00563C3D">
      <w:pPr>
        <w:pStyle w:val="Default"/>
        <w:rPr>
          <w:color w:val="auto"/>
          <w:sz w:val="20"/>
          <w:szCs w:val="20"/>
        </w:rPr>
      </w:pPr>
      <w:r>
        <w:rPr>
          <w:color w:val="auto"/>
          <w:sz w:val="20"/>
          <w:szCs w:val="20"/>
        </w:rPr>
        <w:t xml:space="preserve">-2mm, a dla spoin pionowych = 5 mm. 48 </w:t>
      </w:r>
    </w:p>
    <w:p w14:paraId="4B724AC2" w14:textId="6988A8B9" w:rsidR="00F12B2D" w:rsidRDefault="00F12B2D" w:rsidP="00F12B2D">
      <w:pPr>
        <w:pStyle w:val="Default"/>
        <w:pageBreakBefore/>
        <w:rPr>
          <w:color w:val="auto"/>
          <w:sz w:val="20"/>
          <w:szCs w:val="20"/>
        </w:rPr>
      </w:pPr>
      <w:r>
        <w:rPr>
          <w:color w:val="auto"/>
          <w:sz w:val="22"/>
          <w:szCs w:val="22"/>
        </w:rPr>
        <w:lastRenderedPageBreak/>
        <w:t>5.4</w:t>
      </w:r>
      <w:r>
        <w:rPr>
          <w:color w:val="auto"/>
          <w:sz w:val="20"/>
          <w:szCs w:val="20"/>
        </w:rPr>
        <w:t xml:space="preserve">. Ścianki działowe. </w:t>
      </w:r>
    </w:p>
    <w:p w14:paraId="7AAAD967" w14:textId="77777777" w:rsidR="00F12B2D" w:rsidRDefault="00F12B2D" w:rsidP="00F12B2D">
      <w:pPr>
        <w:pStyle w:val="Default"/>
        <w:rPr>
          <w:color w:val="auto"/>
          <w:sz w:val="20"/>
          <w:szCs w:val="20"/>
        </w:rPr>
      </w:pPr>
      <w:r>
        <w:rPr>
          <w:color w:val="auto"/>
          <w:sz w:val="20"/>
          <w:szCs w:val="20"/>
        </w:rPr>
        <w:t xml:space="preserve">Ściany działowe są murowane przeważnie z najwęższych elementów (od 6,5 do 12 cm), gdyż nie przenoszą obciążeń konstrukcyjnych. Lepiej, by nie były zbyt szerokie, aby niepotrzebnie nie </w:t>
      </w:r>
      <w:proofErr w:type="spellStart"/>
      <w:r>
        <w:rPr>
          <w:color w:val="auto"/>
          <w:sz w:val="20"/>
          <w:szCs w:val="20"/>
        </w:rPr>
        <w:t>zajmowa-ły</w:t>
      </w:r>
      <w:proofErr w:type="spellEnd"/>
      <w:r>
        <w:rPr>
          <w:color w:val="auto"/>
          <w:sz w:val="20"/>
          <w:szCs w:val="20"/>
        </w:rPr>
        <w:t xml:space="preserve"> miejsca w pomieszczeniach. Tylko na ściany, na których mają wisieć ciężkie przedmioty, na przykład w kotłowni czy kuchni, lepiej używać bloczków grubszych (12-15 cm). Można w nich stabilnie </w:t>
      </w:r>
      <w:proofErr w:type="spellStart"/>
      <w:r>
        <w:rPr>
          <w:color w:val="auto"/>
          <w:sz w:val="20"/>
          <w:szCs w:val="20"/>
        </w:rPr>
        <w:t>zamoco-wać</w:t>
      </w:r>
      <w:proofErr w:type="spellEnd"/>
      <w:r>
        <w:rPr>
          <w:color w:val="auto"/>
          <w:sz w:val="20"/>
          <w:szCs w:val="20"/>
        </w:rPr>
        <w:t xml:space="preserve"> łączniki, a przy okazji osiągnie się lepsze parametry akustyczne ściany i w ten sposób ochroni resztę domu przed hałasem urządzeń technicznych. Aby przyspieszyć prace, warto korzystać z </w:t>
      </w:r>
      <w:proofErr w:type="spellStart"/>
      <w:r>
        <w:rPr>
          <w:color w:val="auto"/>
          <w:sz w:val="20"/>
          <w:szCs w:val="20"/>
        </w:rPr>
        <w:t>więk</w:t>
      </w:r>
      <w:proofErr w:type="spellEnd"/>
      <w:r>
        <w:rPr>
          <w:color w:val="auto"/>
          <w:sz w:val="20"/>
          <w:szCs w:val="20"/>
        </w:rPr>
        <w:t xml:space="preserve">-szych bloków o długości równej dwóm długościom typowego bloczka. Jeśli ściana ma nie być </w:t>
      </w:r>
      <w:proofErr w:type="spellStart"/>
      <w:r>
        <w:rPr>
          <w:color w:val="auto"/>
          <w:sz w:val="20"/>
          <w:szCs w:val="20"/>
        </w:rPr>
        <w:t>wykań-czana</w:t>
      </w:r>
      <w:proofErr w:type="spellEnd"/>
      <w:r>
        <w:rPr>
          <w:color w:val="auto"/>
          <w:sz w:val="20"/>
          <w:szCs w:val="20"/>
        </w:rPr>
        <w:t xml:space="preserve"> tynkiem, warto wymurować ją z cegieł. Dzięki temu uzyska się ciekawy akcent dekoracyjny </w:t>
      </w:r>
      <w:proofErr w:type="spellStart"/>
      <w:r>
        <w:rPr>
          <w:color w:val="auto"/>
          <w:sz w:val="20"/>
          <w:szCs w:val="20"/>
        </w:rPr>
        <w:t>wnę-trza</w:t>
      </w:r>
      <w:proofErr w:type="spellEnd"/>
      <w:r>
        <w:rPr>
          <w:color w:val="auto"/>
          <w:sz w:val="20"/>
          <w:szCs w:val="20"/>
        </w:rPr>
        <w:t xml:space="preserve">. Elementów murowych nie wolno łączyć trwale ze stropem ponieważ należy zachować swobodę ugięcia stropu, jednocześnie zapobiegając spękaniu ścian działowych. </w:t>
      </w:r>
    </w:p>
    <w:p w14:paraId="076337F6" w14:textId="77777777" w:rsidR="00F12B2D" w:rsidRDefault="00F12B2D" w:rsidP="00F12B2D">
      <w:pPr>
        <w:pStyle w:val="Default"/>
        <w:rPr>
          <w:color w:val="auto"/>
          <w:sz w:val="20"/>
          <w:szCs w:val="20"/>
        </w:rPr>
      </w:pPr>
      <w:r>
        <w:rPr>
          <w:color w:val="auto"/>
          <w:sz w:val="22"/>
          <w:szCs w:val="22"/>
        </w:rPr>
        <w:t xml:space="preserve">5.4.1. </w:t>
      </w:r>
      <w:r>
        <w:rPr>
          <w:color w:val="auto"/>
          <w:sz w:val="20"/>
          <w:szCs w:val="20"/>
        </w:rPr>
        <w:t xml:space="preserve">Łączenie ścianek działowych ze ścianami konstrukcyjnymi </w:t>
      </w:r>
    </w:p>
    <w:p w14:paraId="04668F72" w14:textId="77777777" w:rsidR="00F12B2D" w:rsidRDefault="00F12B2D" w:rsidP="00F12B2D">
      <w:pPr>
        <w:pStyle w:val="Default"/>
        <w:rPr>
          <w:color w:val="auto"/>
          <w:sz w:val="20"/>
          <w:szCs w:val="20"/>
        </w:rPr>
      </w:pPr>
      <w:r>
        <w:rPr>
          <w:color w:val="auto"/>
          <w:sz w:val="20"/>
          <w:szCs w:val="20"/>
        </w:rPr>
        <w:t xml:space="preserve">Ściany działowe powinny być połączone z nośnymi, inaczej mogłyby się przewrócić pod naporem </w:t>
      </w:r>
      <w:proofErr w:type="spellStart"/>
      <w:r>
        <w:rPr>
          <w:color w:val="auto"/>
          <w:sz w:val="20"/>
          <w:szCs w:val="20"/>
        </w:rPr>
        <w:t>ludz</w:t>
      </w:r>
      <w:proofErr w:type="spellEnd"/>
      <w:r>
        <w:rPr>
          <w:color w:val="auto"/>
          <w:sz w:val="20"/>
          <w:szCs w:val="20"/>
        </w:rPr>
        <w:t xml:space="preserve">-kiego ciała albo wskutek trzaśnięcia osadzonymi w nich drzwiami. Do połączenia najłatwiej użyć </w:t>
      </w:r>
      <w:proofErr w:type="spellStart"/>
      <w:r>
        <w:rPr>
          <w:color w:val="auto"/>
          <w:sz w:val="20"/>
          <w:szCs w:val="20"/>
        </w:rPr>
        <w:t>stalo-wych</w:t>
      </w:r>
      <w:proofErr w:type="spellEnd"/>
      <w:r>
        <w:rPr>
          <w:color w:val="auto"/>
          <w:sz w:val="20"/>
          <w:szCs w:val="20"/>
        </w:rPr>
        <w:t xml:space="preserve"> kotew, które podczas murowania ścian nośnych wypuszcza się z ich spoin wzdłuż linii </w:t>
      </w:r>
      <w:proofErr w:type="spellStart"/>
      <w:r>
        <w:rPr>
          <w:color w:val="auto"/>
          <w:sz w:val="20"/>
          <w:szCs w:val="20"/>
        </w:rPr>
        <w:t>planowa-nych</w:t>
      </w:r>
      <w:proofErr w:type="spellEnd"/>
      <w:r>
        <w:rPr>
          <w:color w:val="auto"/>
          <w:sz w:val="20"/>
          <w:szCs w:val="20"/>
        </w:rPr>
        <w:t xml:space="preserve"> działówek. Dobrze, jeśli oba rodzaje ścian są wznoszone z elementów tej samej wysokości, </w:t>
      </w:r>
      <w:proofErr w:type="spellStart"/>
      <w:r>
        <w:rPr>
          <w:color w:val="auto"/>
          <w:sz w:val="20"/>
          <w:szCs w:val="20"/>
        </w:rPr>
        <w:t>wte-dy</w:t>
      </w:r>
      <w:proofErr w:type="spellEnd"/>
      <w:r>
        <w:rPr>
          <w:color w:val="auto"/>
          <w:sz w:val="20"/>
          <w:szCs w:val="20"/>
        </w:rPr>
        <w:t xml:space="preserve"> kotwy trafiają w spoiny, ale można też je odginać i przykręcać do powierzchni czołowych bloczków. Kotwy powinno się rozmieszczać tak, aby na wysokości ściany były przynajmniej trzy: w dolnej części, w górnej i na środku. </w:t>
      </w:r>
    </w:p>
    <w:p w14:paraId="6D99A8EE" w14:textId="77777777" w:rsidR="00F12B2D" w:rsidRDefault="00F12B2D" w:rsidP="00F12B2D">
      <w:pPr>
        <w:pStyle w:val="Default"/>
        <w:rPr>
          <w:color w:val="auto"/>
          <w:sz w:val="20"/>
          <w:szCs w:val="20"/>
        </w:rPr>
      </w:pPr>
      <w:r>
        <w:rPr>
          <w:color w:val="auto"/>
          <w:sz w:val="22"/>
          <w:szCs w:val="22"/>
        </w:rPr>
        <w:t xml:space="preserve">5.5. </w:t>
      </w:r>
      <w:r>
        <w:rPr>
          <w:color w:val="auto"/>
          <w:sz w:val="20"/>
          <w:szCs w:val="20"/>
        </w:rPr>
        <w:t xml:space="preserve">Zamurowanie otworów. </w:t>
      </w:r>
    </w:p>
    <w:p w14:paraId="3AF2AC38" w14:textId="77777777" w:rsidR="00F12B2D" w:rsidRDefault="00F12B2D" w:rsidP="00F12B2D">
      <w:pPr>
        <w:pStyle w:val="Default"/>
        <w:rPr>
          <w:color w:val="auto"/>
          <w:sz w:val="20"/>
          <w:szCs w:val="20"/>
        </w:rPr>
      </w:pPr>
      <w:r>
        <w:rPr>
          <w:color w:val="auto"/>
          <w:sz w:val="20"/>
          <w:szCs w:val="20"/>
        </w:rPr>
        <w:t xml:space="preserve">Zamurowania wykonać z cegły ceramicznej pełnej klasy 15 na zaprawie </w:t>
      </w:r>
      <w:proofErr w:type="spellStart"/>
      <w:r>
        <w:rPr>
          <w:color w:val="auto"/>
          <w:sz w:val="20"/>
          <w:szCs w:val="20"/>
        </w:rPr>
        <w:t>cem-wap</w:t>
      </w:r>
      <w:proofErr w:type="spellEnd"/>
      <w:r>
        <w:rPr>
          <w:color w:val="auto"/>
          <w:sz w:val="20"/>
          <w:szCs w:val="20"/>
        </w:rPr>
        <w:t xml:space="preserve">. M5. </w:t>
      </w:r>
    </w:p>
    <w:p w14:paraId="0AC5C0A1" w14:textId="77777777" w:rsidR="00F12B2D" w:rsidRDefault="00F12B2D" w:rsidP="00F12B2D">
      <w:pPr>
        <w:pStyle w:val="Default"/>
        <w:rPr>
          <w:color w:val="auto"/>
          <w:sz w:val="20"/>
          <w:szCs w:val="20"/>
        </w:rPr>
      </w:pPr>
      <w:r>
        <w:rPr>
          <w:color w:val="auto"/>
          <w:sz w:val="20"/>
          <w:szCs w:val="20"/>
        </w:rPr>
        <w:t xml:space="preserve">5.6. Murowane ścianki działowe. </w:t>
      </w:r>
    </w:p>
    <w:p w14:paraId="5F7BA39F" w14:textId="77777777" w:rsidR="00F12B2D" w:rsidRDefault="00F12B2D" w:rsidP="00F12B2D">
      <w:pPr>
        <w:pStyle w:val="Default"/>
        <w:rPr>
          <w:color w:val="auto"/>
          <w:sz w:val="20"/>
          <w:szCs w:val="20"/>
        </w:rPr>
      </w:pPr>
      <w:r>
        <w:rPr>
          <w:color w:val="auto"/>
          <w:sz w:val="20"/>
          <w:szCs w:val="20"/>
        </w:rPr>
        <w:t xml:space="preserve">– ściany działowe o grub. 6,5 i 12 cm, murowane z cegły ceramicznej klasy 15 na zaprawie </w:t>
      </w:r>
      <w:proofErr w:type="spellStart"/>
      <w:r>
        <w:rPr>
          <w:color w:val="auto"/>
          <w:sz w:val="20"/>
          <w:szCs w:val="20"/>
        </w:rPr>
        <w:t>cemento</w:t>
      </w:r>
      <w:proofErr w:type="spellEnd"/>
      <w:r>
        <w:rPr>
          <w:color w:val="auto"/>
          <w:sz w:val="20"/>
          <w:szCs w:val="20"/>
        </w:rPr>
        <w:t>-</w:t>
      </w:r>
      <w:proofErr w:type="spellStart"/>
      <w:r>
        <w:rPr>
          <w:color w:val="auto"/>
          <w:sz w:val="20"/>
          <w:szCs w:val="20"/>
        </w:rPr>
        <w:t>wo</w:t>
      </w:r>
      <w:proofErr w:type="spellEnd"/>
      <w:r>
        <w:rPr>
          <w:color w:val="auto"/>
          <w:sz w:val="20"/>
          <w:szCs w:val="20"/>
        </w:rPr>
        <w:t xml:space="preserve">-wapiennej M5,obustronnie otynkowane tradycyjnym tynkiem </w:t>
      </w:r>
    </w:p>
    <w:p w14:paraId="25410160" w14:textId="77777777" w:rsidR="00F12B2D" w:rsidRDefault="00F12B2D" w:rsidP="00F12B2D">
      <w:pPr>
        <w:pStyle w:val="Default"/>
        <w:rPr>
          <w:color w:val="auto"/>
          <w:sz w:val="20"/>
          <w:szCs w:val="20"/>
        </w:rPr>
      </w:pPr>
      <w:r>
        <w:rPr>
          <w:color w:val="auto"/>
          <w:sz w:val="20"/>
          <w:szCs w:val="20"/>
        </w:rPr>
        <w:t xml:space="preserve">Uwaga: Zabrania się wykonywania murowanych ścian działowych na izolacji termicznej podłóg! Wszystkie ściany wykonać na hydroizolacji z papy termozgrzewalnej. Projekt. ściany działowe </w:t>
      </w:r>
      <w:proofErr w:type="spellStart"/>
      <w:r>
        <w:rPr>
          <w:color w:val="auto"/>
          <w:sz w:val="20"/>
          <w:szCs w:val="20"/>
        </w:rPr>
        <w:t>muro-wane</w:t>
      </w:r>
      <w:proofErr w:type="spellEnd"/>
      <w:r>
        <w:rPr>
          <w:color w:val="auto"/>
          <w:sz w:val="20"/>
          <w:szCs w:val="20"/>
        </w:rPr>
        <w:t xml:space="preserve"> połączyć z istniejącymi ścianami murowanymi za pomocą strzępi pionowych i/lub kotew </w:t>
      </w:r>
      <w:proofErr w:type="spellStart"/>
      <w:r>
        <w:rPr>
          <w:color w:val="auto"/>
          <w:sz w:val="20"/>
          <w:szCs w:val="20"/>
        </w:rPr>
        <w:t>stalo-wych</w:t>
      </w:r>
      <w:proofErr w:type="spellEnd"/>
      <w:r>
        <w:rPr>
          <w:color w:val="auto"/>
          <w:sz w:val="20"/>
          <w:szCs w:val="20"/>
        </w:rPr>
        <w:t xml:space="preserve">. Nie wykonywać strzępi w istniejących słupach żelbetowych. </w:t>
      </w:r>
    </w:p>
    <w:p w14:paraId="49DE87F5" w14:textId="77777777" w:rsidR="00F12B2D" w:rsidRDefault="00F12B2D" w:rsidP="00F12B2D">
      <w:pPr>
        <w:pStyle w:val="Default"/>
        <w:rPr>
          <w:color w:val="auto"/>
          <w:sz w:val="20"/>
          <w:szCs w:val="20"/>
        </w:rPr>
      </w:pPr>
      <w:r>
        <w:rPr>
          <w:color w:val="auto"/>
          <w:sz w:val="20"/>
          <w:szCs w:val="20"/>
        </w:rPr>
        <w:t xml:space="preserve">5.7. Kominy wentylacyjne murowane </w:t>
      </w:r>
    </w:p>
    <w:p w14:paraId="791291CD" w14:textId="77777777" w:rsidR="00F12B2D" w:rsidRDefault="00F12B2D" w:rsidP="00F12B2D">
      <w:pPr>
        <w:pStyle w:val="Default"/>
        <w:rPr>
          <w:color w:val="auto"/>
          <w:sz w:val="20"/>
          <w:szCs w:val="20"/>
        </w:rPr>
      </w:pPr>
      <w:r>
        <w:rPr>
          <w:color w:val="auto"/>
          <w:sz w:val="20"/>
          <w:szCs w:val="20"/>
        </w:rPr>
        <w:t xml:space="preserve">− murowane z cegły ceramicznej klasy 15 na zaprawie cementowo-wapiennej M5 z zachowaniem za-sad wiedzy technicznej wiązania elementów murowych </w:t>
      </w:r>
    </w:p>
    <w:p w14:paraId="58705078" w14:textId="77777777" w:rsidR="00F12B2D" w:rsidRDefault="00F12B2D" w:rsidP="00F12B2D">
      <w:pPr>
        <w:pStyle w:val="Default"/>
        <w:rPr>
          <w:color w:val="auto"/>
          <w:sz w:val="20"/>
          <w:szCs w:val="20"/>
        </w:rPr>
      </w:pPr>
      <w:r>
        <w:rPr>
          <w:color w:val="auto"/>
          <w:sz w:val="20"/>
          <w:szCs w:val="20"/>
        </w:rPr>
        <w:t xml:space="preserve">5.8. Attyki i </w:t>
      </w:r>
      <w:proofErr w:type="spellStart"/>
      <w:r>
        <w:rPr>
          <w:color w:val="auto"/>
          <w:sz w:val="20"/>
          <w:szCs w:val="20"/>
        </w:rPr>
        <w:t>ogniomury</w:t>
      </w:r>
      <w:proofErr w:type="spellEnd"/>
      <w:r>
        <w:rPr>
          <w:color w:val="auto"/>
          <w:sz w:val="20"/>
          <w:szCs w:val="20"/>
        </w:rPr>
        <w:t xml:space="preserve"> dachu murowane </w:t>
      </w:r>
    </w:p>
    <w:p w14:paraId="67CBF41E" w14:textId="77777777" w:rsidR="00F12B2D" w:rsidRDefault="00F12B2D" w:rsidP="00F12B2D">
      <w:pPr>
        <w:pStyle w:val="Default"/>
        <w:rPr>
          <w:color w:val="auto"/>
          <w:sz w:val="20"/>
          <w:szCs w:val="20"/>
        </w:rPr>
      </w:pPr>
      <w:r>
        <w:rPr>
          <w:color w:val="auto"/>
          <w:sz w:val="20"/>
          <w:szCs w:val="20"/>
        </w:rPr>
        <w:t xml:space="preserve">− murowane z elementów murowych gr. I, klasy 15 na zaprawie cementowo-wapiennej M5 z </w:t>
      </w:r>
      <w:proofErr w:type="spellStart"/>
      <w:r>
        <w:rPr>
          <w:color w:val="auto"/>
          <w:sz w:val="20"/>
          <w:szCs w:val="20"/>
        </w:rPr>
        <w:t>zachowa-niem</w:t>
      </w:r>
      <w:proofErr w:type="spellEnd"/>
      <w:r>
        <w:rPr>
          <w:color w:val="auto"/>
          <w:sz w:val="20"/>
          <w:szCs w:val="20"/>
        </w:rPr>
        <w:t xml:space="preserve"> zasad wiedzy technicznej wiązania elementów murowych </w:t>
      </w:r>
    </w:p>
    <w:p w14:paraId="16610BA7" w14:textId="77777777" w:rsidR="00F12B2D" w:rsidRDefault="00F12B2D" w:rsidP="00F12B2D">
      <w:pPr>
        <w:pStyle w:val="Default"/>
        <w:rPr>
          <w:color w:val="auto"/>
          <w:sz w:val="28"/>
          <w:szCs w:val="28"/>
        </w:rPr>
      </w:pPr>
      <w:r>
        <w:rPr>
          <w:b/>
          <w:bCs/>
          <w:color w:val="auto"/>
          <w:sz w:val="28"/>
          <w:szCs w:val="28"/>
        </w:rPr>
        <w:t xml:space="preserve">6. Kontrola jakości. </w:t>
      </w:r>
    </w:p>
    <w:p w14:paraId="2408B699" w14:textId="77777777" w:rsidR="00F12B2D" w:rsidRDefault="00F12B2D" w:rsidP="00F12B2D">
      <w:pPr>
        <w:pStyle w:val="Default"/>
        <w:rPr>
          <w:color w:val="auto"/>
          <w:sz w:val="20"/>
          <w:szCs w:val="20"/>
        </w:rPr>
      </w:pPr>
      <w:r>
        <w:rPr>
          <w:color w:val="auto"/>
          <w:sz w:val="20"/>
          <w:szCs w:val="20"/>
        </w:rPr>
        <w:t xml:space="preserve">6.1. Materiały ceramiczne. </w:t>
      </w:r>
    </w:p>
    <w:p w14:paraId="7D51D682" w14:textId="77777777" w:rsidR="00F12B2D" w:rsidRDefault="00F12B2D" w:rsidP="00F12B2D">
      <w:pPr>
        <w:pStyle w:val="Default"/>
        <w:rPr>
          <w:color w:val="auto"/>
          <w:sz w:val="20"/>
          <w:szCs w:val="20"/>
        </w:rPr>
      </w:pPr>
      <w:r>
        <w:rPr>
          <w:color w:val="auto"/>
          <w:sz w:val="20"/>
          <w:szCs w:val="20"/>
        </w:rPr>
        <w:t xml:space="preserve">Przy odbiorze cegły należy przeprowadzić na budowie: </w:t>
      </w:r>
    </w:p>
    <w:p w14:paraId="479F2BA4" w14:textId="77777777" w:rsidR="00F12B2D" w:rsidRDefault="00F12B2D" w:rsidP="00F12B2D">
      <w:pPr>
        <w:pStyle w:val="Default"/>
        <w:rPr>
          <w:color w:val="auto"/>
          <w:sz w:val="20"/>
          <w:szCs w:val="20"/>
        </w:rPr>
      </w:pPr>
      <w:r>
        <w:rPr>
          <w:color w:val="auto"/>
          <w:sz w:val="20"/>
          <w:szCs w:val="20"/>
        </w:rPr>
        <w:t xml:space="preserve">* sprawdzenie zgodności klasy oznaczonej na cegłach z zamówieniem i wymaganiami stawianymi w dokumentacji technicznej, </w:t>
      </w:r>
    </w:p>
    <w:p w14:paraId="405A1A81" w14:textId="77777777" w:rsidR="00F12B2D" w:rsidRDefault="00F12B2D" w:rsidP="00F12B2D">
      <w:pPr>
        <w:pStyle w:val="Default"/>
        <w:rPr>
          <w:color w:val="auto"/>
          <w:sz w:val="20"/>
          <w:szCs w:val="20"/>
        </w:rPr>
      </w:pPr>
      <w:r>
        <w:rPr>
          <w:color w:val="auto"/>
          <w:sz w:val="20"/>
          <w:szCs w:val="20"/>
        </w:rPr>
        <w:t xml:space="preserve">* próby doraźnej przez oględziny, opukiwanie i mierzenie: </w:t>
      </w:r>
    </w:p>
    <w:p w14:paraId="5BB79E3A" w14:textId="77777777" w:rsidR="00F12B2D" w:rsidRDefault="00F12B2D" w:rsidP="00F12B2D">
      <w:pPr>
        <w:pStyle w:val="Default"/>
        <w:rPr>
          <w:color w:val="auto"/>
          <w:sz w:val="20"/>
          <w:szCs w:val="20"/>
        </w:rPr>
      </w:pPr>
      <w:r>
        <w:rPr>
          <w:color w:val="auto"/>
          <w:sz w:val="20"/>
          <w:szCs w:val="20"/>
        </w:rPr>
        <w:t xml:space="preserve">- wymiarów i kształtu cegły, </w:t>
      </w:r>
    </w:p>
    <w:p w14:paraId="2E3E0F55" w14:textId="77777777" w:rsidR="00F12B2D" w:rsidRDefault="00F12B2D" w:rsidP="00F12B2D">
      <w:pPr>
        <w:pStyle w:val="Default"/>
        <w:rPr>
          <w:color w:val="auto"/>
          <w:sz w:val="20"/>
          <w:szCs w:val="20"/>
        </w:rPr>
      </w:pPr>
      <w:r>
        <w:rPr>
          <w:color w:val="auto"/>
          <w:sz w:val="20"/>
          <w:szCs w:val="20"/>
        </w:rPr>
        <w:t xml:space="preserve">- liczby szczerb i pęknięć, </w:t>
      </w:r>
    </w:p>
    <w:p w14:paraId="1DDEF7D0" w14:textId="77777777" w:rsidR="00F12B2D" w:rsidRDefault="00F12B2D" w:rsidP="00F12B2D">
      <w:pPr>
        <w:pStyle w:val="Default"/>
        <w:rPr>
          <w:color w:val="auto"/>
          <w:sz w:val="20"/>
          <w:szCs w:val="20"/>
        </w:rPr>
      </w:pPr>
      <w:r>
        <w:rPr>
          <w:color w:val="auto"/>
          <w:sz w:val="20"/>
          <w:szCs w:val="20"/>
        </w:rPr>
        <w:t xml:space="preserve">- odporności na uderzenia, </w:t>
      </w:r>
    </w:p>
    <w:p w14:paraId="0DD5A86E" w14:textId="77777777" w:rsidR="00F12B2D" w:rsidRDefault="00F12B2D" w:rsidP="00F12B2D">
      <w:pPr>
        <w:pStyle w:val="Default"/>
        <w:rPr>
          <w:color w:val="auto"/>
          <w:sz w:val="20"/>
          <w:szCs w:val="20"/>
        </w:rPr>
      </w:pPr>
      <w:r>
        <w:rPr>
          <w:color w:val="auto"/>
          <w:sz w:val="20"/>
          <w:szCs w:val="20"/>
        </w:rPr>
        <w:t xml:space="preserve">- przełomu ze zwróceniem szczególnej uwagi na zawartość margla. </w:t>
      </w:r>
    </w:p>
    <w:p w14:paraId="58AB2A79" w14:textId="77777777" w:rsidR="00F12B2D" w:rsidRDefault="00F12B2D" w:rsidP="00F12B2D">
      <w:pPr>
        <w:pStyle w:val="Default"/>
        <w:rPr>
          <w:color w:val="auto"/>
          <w:sz w:val="20"/>
          <w:szCs w:val="20"/>
        </w:rPr>
      </w:pPr>
      <w:r>
        <w:rPr>
          <w:color w:val="auto"/>
          <w:sz w:val="20"/>
          <w:szCs w:val="20"/>
        </w:rPr>
        <w:t>W przypadku niemożności określenia jakości cegły przez próbę doraźną należy ją poddać bada-</w:t>
      </w:r>
      <w:proofErr w:type="spellStart"/>
      <w:r>
        <w:rPr>
          <w:color w:val="auto"/>
          <w:sz w:val="20"/>
          <w:szCs w:val="20"/>
        </w:rPr>
        <w:t>niom</w:t>
      </w:r>
      <w:proofErr w:type="spellEnd"/>
      <w:r>
        <w:rPr>
          <w:color w:val="auto"/>
          <w:sz w:val="20"/>
          <w:szCs w:val="20"/>
        </w:rPr>
        <w:t xml:space="preserve"> laboratoryjnym (szczególnie co do klasy i odporności na działanie mrozu). </w:t>
      </w:r>
    </w:p>
    <w:p w14:paraId="39894BBC" w14:textId="77777777" w:rsidR="00F12B2D" w:rsidRDefault="00F12B2D" w:rsidP="00F12B2D">
      <w:pPr>
        <w:pStyle w:val="Default"/>
        <w:rPr>
          <w:color w:val="auto"/>
          <w:sz w:val="20"/>
          <w:szCs w:val="20"/>
        </w:rPr>
      </w:pPr>
      <w:r>
        <w:rPr>
          <w:color w:val="auto"/>
          <w:sz w:val="20"/>
          <w:szCs w:val="20"/>
        </w:rPr>
        <w:t xml:space="preserve">6.2. Zaprawy. </w:t>
      </w:r>
    </w:p>
    <w:p w14:paraId="632B34BA" w14:textId="77777777" w:rsidR="00F12B2D" w:rsidRDefault="00F12B2D" w:rsidP="00F12B2D">
      <w:pPr>
        <w:pStyle w:val="Default"/>
        <w:rPr>
          <w:color w:val="auto"/>
          <w:sz w:val="20"/>
          <w:szCs w:val="20"/>
        </w:rPr>
      </w:pPr>
      <w:r>
        <w:rPr>
          <w:color w:val="auto"/>
          <w:sz w:val="20"/>
          <w:szCs w:val="20"/>
        </w:rPr>
        <w:t xml:space="preserve">W przypadku gdy zaprawa wytwarzana jest na placu budowy, należy kontrolować jej markę i </w:t>
      </w:r>
      <w:proofErr w:type="spellStart"/>
      <w:r>
        <w:rPr>
          <w:color w:val="auto"/>
          <w:sz w:val="20"/>
          <w:szCs w:val="20"/>
        </w:rPr>
        <w:t>konsy-stencję</w:t>
      </w:r>
      <w:proofErr w:type="spellEnd"/>
      <w:r>
        <w:rPr>
          <w:color w:val="auto"/>
          <w:sz w:val="20"/>
          <w:szCs w:val="20"/>
        </w:rPr>
        <w:t xml:space="preserve"> w sposób podany w obowiązującej normie. Wyniki odbiorów materiałów i wyrobów powinny być każdorazowo wpisywane do dziennika budowy. </w:t>
      </w:r>
    </w:p>
    <w:p w14:paraId="0B929DB6" w14:textId="77777777" w:rsidR="00F12B2D" w:rsidRDefault="00F12B2D" w:rsidP="00F12B2D">
      <w:pPr>
        <w:pStyle w:val="Default"/>
        <w:rPr>
          <w:color w:val="auto"/>
          <w:sz w:val="20"/>
          <w:szCs w:val="20"/>
        </w:rPr>
      </w:pPr>
      <w:r>
        <w:rPr>
          <w:color w:val="auto"/>
          <w:sz w:val="20"/>
          <w:szCs w:val="20"/>
        </w:rPr>
        <w:t xml:space="preserve">6.3. Dopuszczalne odchyłki wymiarów dla murów należy przyjmować wg poniższej tabeli. 49 </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61"/>
        <w:gridCol w:w="754"/>
        <w:gridCol w:w="1508"/>
        <w:gridCol w:w="1507"/>
        <w:gridCol w:w="754"/>
        <w:gridCol w:w="2262"/>
      </w:tblGrid>
      <w:tr w:rsidR="00F12B2D" w14:paraId="647F6DE5" w14:textId="77777777" w:rsidTr="007A29A2">
        <w:trPr>
          <w:trHeight w:val="208"/>
        </w:trPr>
        <w:tc>
          <w:tcPr>
            <w:tcW w:w="3015" w:type="dxa"/>
            <w:gridSpan w:val="2"/>
            <w:tcBorders>
              <w:top w:val="none" w:sz="6" w:space="0" w:color="auto"/>
              <w:bottom w:val="none" w:sz="6" w:space="0" w:color="auto"/>
              <w:right w:val="none" w:sz="6" w:space="0" w:color="auto"/>
            </w:tcBorders>
          </w:tcPr>
          <w:p w14:paraId="12B9164D" w14:textId="77777777" w:rsidR="00F12B2D" w:rsidRDefault="00F12B2D" w:rsidP="007A29A2">
            <w:pPr>
              <w:pStyle w:val="Default"/>
              <w:rPr>
                <w:sz w:val="20"/>
                <w:szCs w:val="20"/>
              </w:rPr>
            </w:pPr>
            <w:r>
              <w:rPr>
                <w:b/>
                <w:bCs/>
                <w:sz w:val="20"/>
                <w:szCs w:val="20"/>
              </w:rPr>
              <w:t xml:space="preserve">Lp. </w:t>
            </w:r>
          </w:p>
        </w:tc>
        <w:tc>
          <w:tcPr>
            <w:tcW w:w="3015" w:type="dxa"/>
            <w:gridSpan w:val="2"/>
            <w:tcBorders>
              <w:top w:val="none" w:sz="6" w:space="0" w:color="auto"/>
              <w:left w:val="none" w:sz="6" w:space="0" w:color="auto"/>
              <w:bottom w:val="none" w:sz="6" w:space="0" w:color="auto"/>
              <w:right w:val="none" w:sz="6" w:space="0" w:color="auto"/>
            </w:tcBorders>
          </w:tcPr>
          <w:p w14:paraId="619950E0" w14:textId="77777777" w:rsidR="00F12B2D" w:rsidRDefault="00F12B2D" w:rsidP="007A29A2">
            <w:pPr>
              <w:pStyle w:val="Default"/>
              <w:rPr>
                <w:sz w:val="20"/>
                <w:szCs w:val="20"/>
              </w:rPr>
            </w:pPr>
            <w:r>
              <w:rPr>
                <w:b/>
                <w:bCs/>
                <w:sz w:val="20"/>
                <w:szCs w:val="20"/>
              </w:rPr>
              <w:t xml:space="preserve">Rodzaj odchyłek </w:t>
            </w:r>
          </w:p>
        </w:tc>
        <w:tc>
          <w:tcPr>
            <w:tcW w:w="3015" w:type="dxa"/>
            <w:gridSpan w:val="2"/>
            <w:tcBorders>
              <w:top w:val="none" w:sz="6" w:space="0" w:color="auto"/>
              <w:left w:val="none" w:sz="6" w:space="0" w:color="auto"/>
              <w:bottom w:val="none" w:sz="6" w:space="0" w:color="auto"/>
            </w:tcBorders>
          </w:tcPr>
          <w:p w14:paraId="51C09776" w14:textId="77777777" w:rsidR="00F12B2D" w:rsidRDefault="00F12B2D" w:rsidP="007A29A2">
            <w:pPr>
              <w:pStyle w:val="Default"/>
              <w:rPr>
                <w:sz w:val="20"/>
                <w:szCs w:val="20"/>
              </w:rPr>
            </w:pPr>
            <w:r>
              <w:rPr>
                <w:b/>
                <w:bCs/>
                <w:sz w:val="20"/>
                <w:szCs w:val="20"/>
              </w:rPr>
              <w:t xml:space="preserve">Dopuszczalne odchyłki mm </w:t>
            </w:r>
          </w:p>
        </w:tc>
      </w:tr>
      <w:tr w:rsidR="00F12B2D" w14:paraId="3D4931B6" w14:textId="77777777" w:rsidTr="007A29A2">
        <w:trPr>
          <w:trHeight w:val="93"/>
        </w:trPr>
        <w:tc>
          <w:tcPr>
            <w:tcW w:w="4523" w:type="dxa"/>
            <w:gridSpan w:val="3"/>
            <w:tcBorders>
              <w:top w:val="none" w:sz="6" w:space="0" w:color="auto"/>
              <w:bottom w:val="none" w:sz="6" w:space="0" w:color="auto"/>
              <w:right w:val="none" w:sz="6" w:space="0" w:color="auto"/>
            </w:tcBorders>
          </w:tcPr>
          <w:p w14:paraId="07A7D6D7" w14:textId="77777777" w:rsidR="00F12B2D" w:rsidRDefault="00F12B2D" w:rsidP="007A29A2">
            <w:pPr>
              <w:pStyle w:val="Default"/>
              <w:rPr>
                <w:sz w:val="20"/>
                <w:szCs w:val="20"/>
              </w:rPr>
            </w:pPr>
            <w:r>
              <w:rPr>
                <w:b/>
                <w:bCs/>
                <w:sz w:val="20"/>
                <w:szCs w:val="20"/>
              </w:rPr>
              <w:t xml:space="preserve">mury spoinowane </w:t>
            </w:r>
          </w:p>
        </w:tc>
        <w:tc>
          <w:tcPr>
            <w:tcW w:w="4523" w:type="dxa"/>
            <w:gridSpan w:val="3"/>
            <w:tcBorders>
              <w:top w:val="none" w:sz="6" w:space="0" w:color="auto"/>
              <w:left w:val="none" w:sz="6" w:space="0" w:color="auto"/>
              <w:bottom w:val="none" w:sz="6" w:space="0" w:color="auto"/>
            </w:tcBorders>
          </w:tcPr>
          <w:p w14:paraId="4CE9B81E" w14:textId="77777777" w:rsidR="00F12B2D" w:rsidRDefault="00F12B2D" w:rsidP="007A29A2">
            <w:pPr>
              <w:pStyle w:val="Default"/>
              <w:rPr>
                <w:sz w:val="20"/>
                <w:szCs w:val="20"/>
              </w:rPr>
            </w:pPr>
            <w:r>
              <w:rPr>
                <w:b/>
                <w:bCs/>
                <w:sz w:val="20"/>
                <w:szCs w:val="20"/>
              </w:rPr>
              <w:t xml:space="preserve">mury niespoinowane </w:t>
            </w:r>
          </w:p>
        </w:tc>
      </w:tr>
      <w:tr w:rsidR="00F12B2D" w14:paraId="249045C3" w14:textId="77777777" w:rsidTr="007A29A2">
        <w:trPr>
          <w:trHeight w:val="75"/>
        </w:trPr>
        <w:tc>
          <w:tcPr>
            <w:tcW w:w="2261" w:type="dxa"/>
            <w:tcBorders>
              <w:top w:val="none" w:sz="6" w:space="0" w:color="auto"/>
              <w:bottom w:val="none" w:sz="6" w:space="0" w:color="auto"/>
              <w:right w:val="none" w:sz="6" w:space="0" w:color="auto"/>
            </w:tcBorders>
          </w:tcPr>
          <w:p w14:paraId="3C04F2A7" w14:textId="77777777" w:rsidR="00F12B2D" w:rsidRDefault="00F12B2D" w:rsidP="007A29A2">
            <w:pPr>
              <w:pStyle w:val="Default"/>
              <w:rPr>
                <w:sz w:val="16"/>
                <w:szCs w:val="16"/>
              </w:rPr>
            </w:pPr>
            <w:r>
              <w:rPr>
                <w:i/>
                <w:iCs/>
                <w:sz w:val="16"/>
                <w:szCs w:val="16"/>
              </w:rPr>
              <w:t xml:space="preserve">1 </w:t>
            </w:r>
          </w:p>
        </w:tc>
        <w:tc>
          <w:tcPr>
            <w:tcW w:w="2261" w:type="dxa"/>
            <w:gridSpan w:val="2"/>
            <w:tcBorders>
              <w:top w:val="none" w:sz="6" w:space="0" w:color="auto"/>
              <w:left w:val="none" w:sz="6" w:space="0" w:color="auto"/>
              <w:bottom w:val="none" w:sz="6" w:space="0" w:color="auto"/>
              <w:right w:val="none" w:sz="6" w:space="0" w:color="auto"/>
            </w:tcBorders>
          </w:tcPr>
          <w:p w14:paraId="24DDBAD9" w14:textId="77777777" w:rsidR="00F12B2D" w:rsidRDefault="00F12B2D" w:rsidP="007A29A2">
            <w:pPr>
              <w:pStyle w:val="Default"/>
              <w:rPr>
                <w:sz w:val="16"/>
                <w:szCs w:val="16"/>
              </w:rPr>
            </w:pPr>
            <w:r>
              <w:rPr>
                <w:i/>
                <w:iCs/>
                <w:sz w:val="16"/>
                <w:szCs w:val="16"/>
              </w:rPr>
              <w:t xml:space="preserve">2 </w:t>
            </w:r>
          </w:p>
        </w:tc>
        <w:tc>
          <w:tcPr>
            <w:tcW w:w="2261" w:type="dxa"/>
            <w:gridSpan w:val="2"/>
            <w:tcBorders>
              <w:top w:val="none" w:sz="6" w:space="0" w:color="auto"/>
              <w:left w:val="none" w:sz="6" w:space="0" w:color="auto"/>
              <w:bottom w:val="none" w:sz="6" w:space="0" w:color="auto"/>
              <w:right w:val="none" w:sz="6" w:space="0" w:color="auto"/>
            </w:tcBorders>
          </w:tcPr>
          <w:p w14:paraId="6955E9ED" w14:textId="77777777" w:rsidR="00F12B2D" w:rsidRDefault="00F12B2D" w:rsidP="007A29A2">
            <w:pPr>
              <w:pStyle w:val="Default"/>
              <w:rPr>
                <w:sz w:val="16"/>
                <w:szCs w:val="16"/>
              </w:rPr>
            </w:pPr>
            <w:r>
              <w:rPr>
                <w:i/>
                <w:iCs/>
                <w:sz w:val="16"/>
                <w:szCs w:val="16"/>
              </w:rPr>
              <w:t xml:space="preserve">3 </w:t>
            </w:r>
          </w:p>
        </w:tc>
        <w:tc>
          <w:tcPr>
            <w:tcW w:w="2261" w:type="dxa"/>
            <w:tcBorders>
              <w:top w:val="none" w:sz="6" w:space="0" w:color="auto"/>
              <w:left w:val="none" w:sz="6" w:space="0" w:color="auto"/>
              <w:bottom w:val="none" w:sz="6" w:space="0" w:color="auto"/>
            </w:tcBorders>
          </w:tcPr>
          <w:p w14:paraId="1FFC13CC" w14:textId="77777777" w:rsidR="00F12B2D" w:rsidRDefault="00F12B2D" w:rsidP="007A29A2">
            <w:pPr>
              <w:pStyle w:val="Default"/>
              <w:rPr>
                <w:sz w:val="16"/>
                <w:szCs w:val="16"/>
              </w:rPr>
            </w:pPr>
            <w:r>
              <w:rPr>
                <w:i/>
                <w:iCs/>
                <w:sz w:val="16"/>
                <w:szCs w:val="16"/>
              </w:rPr>
              <w:t xml:space="preserve">4 </w:t>
            </w:r>
          </w:p>
        </w:tc>
      </w:tr>
      <w:tr w:rsidR="00F12B2D" w14:paraId="77DE01F3" w14:textId="77777777" w:rsidTr="007A29A2">
        <w:trPr>
          <w:trHeight w:val="323"/>
        </w:trPr>
        <w:tc>
          <w:tcPr>
            <w:tcW w:w="2261" w:type="dxa"/>
            <w:tcBorders>
              <w:top w:val="none" w:sz="6" w:space="0" w:color="auto"/>
              <w:bottom w:val="none" w:sz="6" w:space="0" w:color="auto"/>
              <w:right w:val="none" w:sz="6" w:space="0" w:color="auto"/>
            </w:tcBorders>
          </w:tcPr>
          <w:p w14:paraId="4DD11CB6" w14:textId="77777777" w:rsidR="00F12B2D" w:rsidRDefault="00F12B2D" w:rsidP="007A29A2">
            <w:pPr>
              <w:pStyle w:val="Default"/>
              <w:rPr>
                <w:sz w:val="20"/>
                <w:szCs w:val="20"/>
              </w:rPr>
            </w:pPr>
            <w:r>
              <w:rPr>
                <w:sz w:val="20"/>
                <w:szCs w:val="20"/>
              </w:rPr>
              <w:t xml:space="preserve">1. </w:t>
            </w:r>
          </w:p>
        </w:tc>
        <w:tc>
          <w:tcPr>
            <w:tcW w:w="2261" w:type="dxa"/>
            <w:gridSpan w:val="2"/>
            <w:tcBorders>
              <w:top w:val="none" w:sz="6" w:space="0" w:color="auto"/>
              <w:left w:val="none" w:sz="6" w:space="0" w:color="auto"/>
              <w:bottom w:val="none" w:sz="6" w:space="0" w:color="auto"/>
              <w:right w:val="none" w:sz="6" w:space="0" w:color="auto"/>
            </w:tcBorders>
          </w:tcPr>
          <w:p w14:paraId="6A4747E8" w14:textId="77777777" w:rsidR="00F12B2D" w:rsidRDefault="00F12B2D" w:rsidP="007A29A2">
            <w:pPr>
              <w:pStyle w:val="Default"/>
              <w:rPr>
                <w:sz w:val="20"/>
                <w:szCs w:val="20"/>
              </w:rPr>
            </w:pPr>
            <w:r>
              <w:rPr>
                <w:sz w:val="20"/>
                <w:szCs w:val="20"/>
              </w:rPr>
              <w:t xml:space="preserve">Zwichrowania i skrzywienia: </w:t>
            </w:r>
          </w:p>
          <w:p w14:paraId="4B9E8EA9" w14:textId="77777777" w:rsidR="00F12B2D" w:rsidRDefault="00F12B2D" w:rsidP="007A29A2">
            <w:pPr>
              <w:pStyle w:val="Default"/>
              <w:rPr>
                <w:sz w:val="20"/>
                <w:szCs w:val="20"/>
              </w:rPr>
            </w:pPr>
            <w:r>
              <w:rPr>
                <w:sz w:val="20"/>
                <w:szCs w:val="20"/>
              </w:rPr>
              <w:t xml:space="preserve">- na 1 metrze długości </w:t>
            </w:r>
          </w:p>
          <w:p w14:paraId="1CD3BB25" w14:textId="77777777" w:rsidR="00F12B2D" w:rsidRDefault="00F12B2D" w:rsidP="007A29A2">
            <w:pPr>
              <w:pStyle w:val="Default"/>
              <w:rPr>
                <w:sz w:val="20"/>
                <w:szCs w:val="20"/>
              </w:rPr>
            </w:pPr>
            <w:r>
              <w:rPr>
                <w:sz w:val="20"/>
                <w:szCs w:val="20"/>
              </w:rPr>
              <w:t xml:space="preserve">- na całej powierzchni </w:t>
            </w:r>
          </w:p>
        </w:tc>
        <w:tc>
          <w:tcPr>
            <w:tcW w:w="2261" w:type="dxa"/>
            <w:gridSpan w:val="2"/>
            <w:tcBorders>
              <w:top w:val="none" w:sz="6" w:space="0" w:color="auto"/>
              <w:left w:val="none" w:sz="6" w:space="0" w:color="auto"/>
              <w:bottom w:val="none" w:sz="6" w:space="0" w:color="auto"/>
              <w:right w:val="none" w:sz="6" w:space="0" w:color="auto"/>
            </w:tcBorders>
          </w:tcPr>
          <w:p w14:paraId="01BF3471" w14:textId="77777777" w:rsidR="00F12B2D" w:rsidRDefault="00F12B2D" w:rsidP="007A29A2">
            <w:pPr>
              <w:pStyle w:val="Default"/>
              <w:rPr>
                <w:sz w:val="20"/>
                <w:szCs w:val="20"/>
              </w:rPr>
            </w:pPr>
            <w:r>
              <w:rPr>
                <w:sz w:val="20"/>
                <w:szCs w:val="20"/>
              </w:rPr>
              <w:t xml:space="preserve">3 </w:t>
            </w:r>
          </w:p>
          <w:p w14:paraId="1F4B76CB" w14:textId="77777777" w:rsidR="00F12B2D" w:rsidRDefault="00F12B2D" w:rsidP="007A29A2">
            <w:pPr>
              <w:pStyle w:val="Default"/>
              <w:rPr>
                <w:sz w:val="20"/>
                <w:szCs w:val="20"/>
              </w:rPr>
            </w:pPr>
            <w:r>
              <w:rPr>
                <w:sz w:val="20"/>
                <w:szCs w:val="20"/>
              </w:rPr>
              <w:t xml:space="preserve">10 </w:t>
            </w:r>
          </w:p>
        </w:tc>
        <w:tc>
          <w:tcPr>
            <w:tcW w:w="2261" w:type="dxa"/>
            <w:tcBorders>
              <w:top w:val="none" w:sz="6" w:space="0" w:color="auto"/>
              <w:left w:val="none" w:sz="6" w:space="0" w:color="auto"/>
              <w:bottom w:val="none" w:sz="6" w:space="0" w:color="auto"/>
            </w:tcBorders>
          </w:tcPr>
          <w:p w14:paraId="2D1915E1" w14:textId="77777777" w:rsidR="00F12B2D" w:rsidRDefault="00F12B2D" w:rsidP="007A29A2">
            <w:pPr>
              <w:pStyle w:val="Default"/>
              <w:rPr>
                <w:sz w:val="20"/>
                <w:szCs w:val="20"/>
              </w:rPr>
            </w:pPr>
            <w:r>
              <w:rPr>
                <w:sz w:val="20"/>
                <w:szCs w:val="20"/>
              </w:rPr>
              <w:t xml:space="preserve">6 </w:t>
            </w:r>
          </w:p>
          <w:p w14:paraId="366911D6" w14:textId="77777777" w:rsidR="00F12B2D" w:rsidRDefault="00F12B2D" w:rsidP="007A29A2">
            <w:pPr>
              <w:pStyle w:val="Default"/>
              <w:rPr>
                <w:sz w:val="20"/>
                <w:szCs w:val="20"/>
              </w:rPr>
            </w:pPr>
            <w:r>
              <w:rPr>
                <w:sz w:val="20"/>
                <w:szCs w:val="20"/>
              </w:rPr>
              <w:t xml:space="preserve">20 </w:t>
            </w:r>
          </w:p>
        </w:tc>
      </w:tr>
      <w:tr w:rsidR="00F12B2D" w14:paraId="62BD1AE4" w14:textId="77777777" w:rsidTr="007A29A2">
        <w:trPr>
          <w:trHeight w:val="437"/>
        </w:trPr>
        <w:tc>
          <w:tcPr>
            <w:tcW w:w="2261" w:type="dxa"/>
            <w:tcBorders>
              <w:top w:val="none" w:sz="6" w:space="0" w:color="auto"/>
              <w:bottom w:val="none" w:sz="6" w:space="0" w:color="auto"/>
              <w:right w:val="none" w:sz="6" w:space="0" w:color="auto"/>
            </w:tcBorders>
          </w:tcPr>
          <w:p w14:paraId="1AFDC4DC" w14:textId="77777777" w:rsidR="00F12B2D" w:rsidRDefault="00F12B2D" w:rsidP="007A29A2">
            <w:pPr>
              <w:pStyle w:val="Default"/>
              <w:rPr>
                <w:sz w:val="20"/>
                <w:szCs w:val="20"/>
              </w:rPr>
            </w:pPr>
            <w:r>
              <w:rPr>
                <w:sz w:val="20"/>
                <w:szCs w:val="20"/>
              </w:rPr>
              <w:t xml:space="preserve">2. </w:t>
            </w:r>
          </w:p>
        </w:tc>
        <w:tc>
          <w:tcPr>
            <w:tcW w:w="2261" w:type="dxa"/>
            <w:gridSpan w:val="2"/>
            <w:tcBorders>
              <w:top w:val="none" w:sz="6" w:space="0" w:color="auto"/>
              <w:left w:val="none" w:sz="6" w:space="0" w:color="auto"/>
              <w:bottom w:val="none" w:sz="6" w:space="0" w:color="auto"/>
              <w:right w:val="none" w:sz="6" w:space="0" w:color="auto"/>
            </w:tcBorders>
          </w:tcPr>
          <w:p w14:paraId="1475EFE3" w14:textId="77777777" w:rsidR="00F12B2D" w:rsidRDefault="00F12B2D" w:rsidP="007A29A2">
            <w:pPr>
              <w:pStyle w:val="Default"/>
              <w:rPr>
                <w:sz w:val="20"/>
                <w:szCs w:val="20"/>
              </w:rPr>
            </w:pPr>
            <w:r>
              <w:rPr>
                <w:sz w:val="20"/>
                <w:szCs w:val="20"/>
              </w:rPr>
              <w:t xml:space="preserve">Odchylenia od pionu </w:t>
            </w:r>
          </w:p>
          <w:p w14:paraId="0B808147" w14:textId="77777777" w:rsidR="00F12B2D" w:rsidRDefault="00F12B2D" w:rsidP="007A29A2">
            <w:pPr>
              <w:pStyle w:val="Default"/>
              <w:rPr>
                <w:sz w:val="20"/>
                <w:szCs w:val="20"/>
              </w:rPr>
            </w:pPr>
            <w:r>
              <w:rPr>
                <w:sz w:val="20"/>
                <w:szCs w:val="20"/>
              </w:rPr>
              <w:t xml:space="preserve">- na wysokości 1 m </w:t>
            </w:r>
          </w:p>
          <w:p w14:paraId="5BEC41E7" w14:textId="77777777" w:rsidR="00F12B2D" w:rsidRDefault="00F12B2D" w:rsidP="007A29A2">
            <w:pPr>
              <w:pStyle w:val="Default"/>
              <w:rPr>
                <w:sz w:val="20"/>
                <w:szCs w:val="20"/>
              </w:rPr>
            </w:pPr>
            <w:r>
              <w:rPr>
                <w:sz w:val="20"/>
                <w:szCs w:val="20"/>
              </w:rPr>
              <w:t xml:space="preserve">- na wys. kondygnacji </w:t>
            </w:r>
          </w:p>
          <w:p w14:paraId="11A93534" w14:textId="77777777" w:rsidR="00F12B2D" w:rsidRDefault="00F12B2D" w:rsidP="007A29A2">
            <w:pPr>
              <w:pStyle w:val="Default"/>
              <w:rPr>
                <w:sz w:val="20"/>
                <w:szCs w:val="20"/>
              </w:rPr>
            </w:pPr>
            <w:r>
              <w:rPr>
                <w:sz w:val="20"/>
                <w:szCs w:val="20"/>
              </w:rPr>
              <w:lastRenderedPageBreak/>
              <w:t xml:space="preserve">- na całej wysokości </w:t>
            </w:r>
          </w:p>
        </w:tc>
        <w:tc>
          <w:tcPr>
            <w:tcW w:w="2261" w:type="dxa"/>
            <w:gridSpan w:val="2"/>
            <w:tcBorders>
              <w:top w:val="none" w:sz="6" w:space="0" w:color="auto"/>
              <w:left w:val="none" w:sz="6" w:space="0" w:color="auto"/>
              <w:bottom w:val="none" w:sz="6" w:space="0" w:color="auto"/>
              <w:right w:val="none" w:sz="6" w:space="0" w:color="auto"/>
            </w:tcBorders>
          </w:tcPr>
          <w:p w14:paraId="236AD027" w14:textId="77777777" w:rsidR="00F12B2D" w:rsidRDefault="00F12B2D" w:rsidP="007A29A2">
            <w:pPr>
              <w:pStyle w:val="Default"/>
              <w:rPr>
                <w:sz w:val="20"/>
                <w:szCs w:val="20"/>
              </w:rPr>
            </w:pPr>
            <w:r>
              <w:rPr>
                <w:sz w:val="20"/>
                <w:szCs w:val="20"/>
              </w:rPr>
              <w:lastRenderedPageBreak/>
              <w:t xml:space="preserve">3 </w:t>
            </w:r>
          </w:p>
          <w:p w14:paraId="53C02DDA" w14:textId="77777777" w:rsidR="00F12B2D" w:rsidRDefault="00F12B2D" w:rsidP="007A29A2">
            <w:pPr>
              <w:pStyle w:val="Default"/>
              <w:rPr>
                <w:sz w:val="20"/>
                <w:szCs w:val="20"/>
              </w:rPr>
            </w:pPr>
            <w:r>
              <w:rPr>
                <w:sz w:val="20"/>
                <w:szCs w:val="20"/>
              </w:rPr>
              <w:t xml:space="preserve">6 </w:t>
            </w:r>
          </w:p>
          <w:p w14:paraId="0EABDB31" w14:textId="77777777" w:rsidR="00F12B2D" w:rsidRDefault="00F12B2D" w:rsidP="007A29A2">
            <w:pPr>
              <w:pStyle w:val="Default"/>
              <w:rPr>
                <w:sz w:val="20"/>
                <w:szCs w:val="20"/>
              </w:rPr>
            </w:pPr>
            <w:r>
              <w:rPr>
                <w:sz w:val="20"/>
                <w:szCs w:val="20"/>
              </w:rPr>
              <w:t xml:space="preserve">20 </w:t>
            </w:r>
          </w:p>
        </w:tc>
        <w:tc>
          <w:tcPr>
            <w:tcW w:w="2261" w:type="dxa"/>
            <w:tcBorders>
              <w:top w:val="none" w:sz="6" w:space="0" w:color="auto"/>
              <w:left w:val="none" w:sz="6" w:space="0" w:color="auto"/>
              <w:bottom w:val="none" w:sz="6" w:space="0" w:color="auto"/>
            </w:tcBorders>
          </w:tcPr>
          <w:p w14:paraId="720495DA" w14:textId="77777777" w:rsidR="00F12B2D" w:rsidRDefault="00F12B2D" w:rsidP="007A29A2">
            <w:pPr>
              <w:pStyle w:val="Default"/>
              <w:rPr>
                <w:sz w:val="20"/>
                <w:szCs w:val="20"/>
              </w:rPr>
            </w:pPr>
            <w:r>
              <w:rPr>
                <w:sz w:val="20"/>
                <w:szCs w:val="20"/>
              </w:rPr>
              <w:t xml:space="preserve">6 </w:t>
            </w:r>
          </w:p>
          <w:p w14:paraId="34F5CF19" w14:textId="77777777" w:rsidR="00F12B2D" w:rsidRDefault="00F12B2D" w:rsidP="007A29A2">
            <w:pPr>
              <w:pStyle w:val="Default"/>
              <w:rPr>
                <w:sz w:val="20"/>
                <w:szCs w:val="20"/>
              </w:rPr>
            </w:pPr>
            <w:r>
              <w:rPr>
                <w:sz w:val="20"/>
                <w:szCs w:val="20"/>
              </w:rPr>
              <w:t xml:space="preserve">10 </w:t>
            </w:r>
          </w:p>
          <w:p w14:paraId="5516B225" w14:textId="77777777" w:rsidR="00F12B2D" w:rsidRDefault="00F12B2D" w:rsidP="007A29A2">
            <w:pPr>
              <w:pStyle w:val="Default"/>
              <w:rPr>
                <w:sz w:val="20"/>
                <w:szCs w:val="20"/>
              </w:rPr>
            </w:pPr>
            <w:r>
              <w:rPr>
                <w:sz w:val="20"/>
                <w:szCs w:val="20"/>
              </w:rPr>
              <w:t xml:space="preserve">30 </w:t>
            </w:r>
          </w:p>
        </w:tc>
      </w:tr>
      <w:tr w:rsidR="00F12B2D" w14:paraId="0EF00743" w14:textId="77777777" w:rsidTr="007A29A2">
        <w:trPr>
          <w:trHeight w:val="323"/>
        </w:trPr>
        <w:tc>
          <w:tcPr>
            <w:tcW w:w="2261" w:type="dxa"/>
            <w:tcBorders>
              <w:top w:val="none" w:sz="6" w:space="0" w:color="auto"/>
              <w:bottom w:val="none" w:sz="6" w:space="0" w:color="auto"/>
              <w:right w:val="none" w:sz="6" w:space="0" w:color="auto"/>
            </w:tcBorders>
          </w:tcPr>
          <w:p w14:paraId="0BBD9AC9" w14:textId="77777777" w:rsidR="00F12B2D" w:rsidRDefault="00F12B2D" w:rsidP="007A29A2">
            <w:pPr>
              <w:pStyle w:val="Default"/>
              <w:rPr>
                <w:sz w:val="20"/>
                <w:szCs w:val="20"/>
              </w:rPr>
            </w:pPr>
            <w:r>
              <w:rPr>
                <w:sz w:val="20"/>
                <w:szCs w:val="20"/>
              </w:rPr>
              <w:t xml:space="preserve">3. </w:t>
            </w:r>
          </w:p>
        </w:tc>
        <w:tc>
          <w:tcPr>
            <w:tcW w:w="2261" w:type="dxa"/>
            <w:gridSpan w:val="2"/>
            <w:tcBorders>
              <w:top w:val="none" w:sz="6" w:space="0" w:color="auto"/>
              <w:left w:val="none" w:sz="6" w:space="0" w:color="auto"/>
              <w:bottom w:val="none" w:sz="6" w:space="0" w:color="auto"/>
              <w:right w:val="none" w:sz="6" w:space="0" w:color="auto"/>
            </w:tcBorders>
          </w:tcPr>
          <w:p w14:paraId="03E7D176" w14:textId="77777777" w:rsidR="00F12B2D" w:rsidRDefault="00F12B2D" w:rsidP="007A29A2">
            <w:pPr>
              <w:pStyle w:val="Default"/>
              <w:rPr>
                <w:sz w:val="20"/>
                <w:szCs w:val="20"/>
              </w:rPr>
            </w:pPr>
            <w:r>
              <w:rPr>
                <w:sz w:val="20"/>
                <w:szCs w:val="20"/>
              </w:rPr>
              <w:t xml:space="preserve">Odchylenia każdej warstwy od poziomu </w:t>
            </w:r>
          </w:p>
          <w:p w14:paraId="6F5B576F" w14:textId="77777777" w:rsidR="00F12B2D" w:rsidRDefault="00F12B2D" w:rsidP="007A29A2">
            <w:pPr>
              <w:pStyle w:val="Default"/>
              <w:rPr>
                <w:sz w:val="20"/>
                <w:szCs w:val="20"/>
              </w:rPr>
            </w:pPr>
            <w:r>
              <w:rPr>
                <w:sz w:val="20"/>
                <w:szCs w:val="20"/>
              </w:rPr>
              <w:t xml:space="preserve">- na l m długości </w:t>
            </w:r>
          </w:p>
          <w:p w14:paraId="1E3626AD" w14:textId="77777777" w:rsidR="00F12B2D" w:rsidRDefault="00F12B2D" w:rsidP="007A29A2">
            <w:pPr>
              <w:pStyle w:val="Default"/>
              <w:rPr>
                <w:sz w:val="20"/>
                <w:szCs w:val="20"/>
              </w:rPr>
            </w:pPr>
            <w:r>
              <w:rPr>
                <w:sz w:val="20"/>
                <w:szCs w:val="20"/>
              </w:rPr>
              <w:t xml:space="preserve">- na całej długości </w:t>
            </w:r>
          </w:p>
        </w:tc>
        <w:tc>
          <w:tcPr>
            <w:tcW w:w="2261" w:type="dxa"/>
            <w:gridSpan w:val="2"/>
            <w:tcBorders>
              <w:top w:val="none" w:sz="6" w:space="0" w:color="auto"/>
              <w:left w:val="none" w:sz="6" w:space="0" w:color="auto"/>
              <w:bottom w:val="none" w:sz="6" w:space="0" w:color="auto"/>
              <w:right w:val="none" w:sz="6" w:space="0" w:color="auto"/>
            </w:tcBorders>
          </w:tcPr>
          <w:p w14:paraId="1E767D50" w14:textId="77777777" w:rsidR="00F12B2D" w:rsidRDefault="00F12B2D" w:rsidP="007A29A2">
            <w:pPr>
              <w:pStyle w:val="Default"/>
              <w:rPr>
                <w:sz w:val="20"/>
                <w:szCs w:val="20"/>
              </w:rPr>
            </w:pPr>
            <w:r>
              <w:rPr>
                <w:sz w:val="20"/>
                <w:szCs w:val="20"/>
              </w:rPr>
              <w:t xml:space="preserve">1 </w:t>
            </w:r>
          </w:p>
          <w:p w14:paraId="42B21DF6" w14:textId="77777777" w:rsidR="00F12B2D" w:rsidRDefault="00F12B2D" w:rsidP="007A29A2">
            <w:pPr>
              <w:pStyle w:val="Default"/>
              <w:rPr>
                <w:sz w:val="20"/>
                <w:szCs w:val="20"/>
              </w:rPr>
            </w:pPr>
            <w:r>
              <w:rPr>
                <w:sz w:val="20"/>
                <w:szCs w:val="20"/>
              </w:rPr>
              <w:t xml:space="preserve">15 </w:t>
            </w:r>
          </w:p>
        </w:tc>
        <w:tc>
          <w:tcPr>
            <w:tcW w:w="2261" w:type="dxa"/>
            <w:tcBorders>
              <w:top w:val="none" w:sz="6" w:space="0" w:color="auto"/>
              <w:left w:val="none" w:sz="6" w:space="0" w:color="auto"/>
              <w:bottom w:val="none" w:sz="6" w:space="0" w:color="auto"/>
            </w:tcBorders>
          </w:tcPr>
          <w:p w14:paraId="46342D2D" w14:textId="77777777" w:rsidR="00F12B2D" w:rsidRDefault="00F12B2D" w:rsidP="007A29A2">
            <w:pPr>
              <w:pStyle w:val="Default"/>
              <w:rPr>
                <w:sz w:val="20"/>
                <w:szCs w:val="20"/>
              </w:rPr>
            </w:pPr>
            <w:r>
              <w:rPr>
                <w:sz w:val="20"/>
                <w:szCs w:val="20"/>
              </w:rPr>
              <w:t xml:space="preserve">2 </w:t>
            </w:r>
          </w:p>
          <w:p w14:paraId="5AB5E3C6" w14:textId="77777777" w:rsidR="00F12B2D" w:rsidRDefault="00F12B2D" w:rsidP="007A29A2">
            <w:pPr>
              <w:pStyle w:val="Default"/>
              <w:rPr>
                <w:sz w:val="20"/>
                <w:szCs w:val="20"/>
              </w:rPr>
            </w:pPr>
            <w:r>
              <w:rPr>
                <w:sz w:val="20"/>
                <w:szCs w:val="20"/>
              </w:rPr>
              <w:t xml:space="preserve">30 </w:t>
            </w:r>
          </w:p>
        </w:tc>
      </w:tr>
      <w:tr w:rsidR="00F12B2D" w14:paraId="6AB9B2FF" w14:textId="77777777" w:rsidTr="007A29A2">
        <w:trPr>
          <w:trHeight w:val="322"/>
        </w:trPr>
        <w:tc>
          <w:tcPr>
            <w:tcW w:w="2261" w:type="dxa"/>
            <w:tcBorders>
              <w:top w:val="none" w:sz="6" w:space="0" w:color="auto"/>
              <w:bottom w:val="none" w:sz="6" w:space="0" w:color="auto"/>
              <w:right w:val="none" w:sz="6" w:space="0" w:color="auto"/>
            </w:tcBorders>
          </w:tcPr>
          <w:p w14:paraId="29535122" w14:textId="77777777" w:rsidR="00F12B2D" w:rsidRDefault="00F12B2D" w:rsidP="007A29A2">
            <w:pPr>
              <w:pStyle w:val="Default"/>
              <w:rPr>
                <w:sz w:val="20"/>
                <w:szCs w:val="20"/>
              </w:rPr>
            </w:pPr>
            <w:r>
              <w:rPr>
                <w:sz w:val="20"/>
                <w:szCs w:val="20"/>
              </w:rPr>
              <w:t xml:space="preserve">4. </w:t>
            </w:r>
          </w:p>
        </w:tc>
        <w:tc>
          <w:tcPr>
            <w:tcW w:w="2261" w:type="dxa"/>
            <w:gridSpan w:val="2"/>
            <w:tcBorders>
              <w:top w:val="none" w:sz="6" w:space="0" w:color="auto"/>
              <w:left w:val="none" w:sz="6" w:space="0" w:color="auto"/>
              <w:bottom w:val="none" w:sz="6" w:space="0" w:color="auto"/>
              <w:right w:val="none" w:sz="6" w:space="0" w:color="auto"/>
            </w:tcBorders>
          </w:tcPr>
          <w:p w14:paraId="7C5C5D3D" w14:textId="77777777" w:rsidR="00F12B2D" w:rsidRDefault="00F12B2D" w:rsidP="007A29A2">
            <w:pPr>
              <w:pStyle w:val="Default"/>
              <w:rPr>
                <w:sz w:val="20"/>
                <w:szCs w:val="20"/>
              </w:rPr>
            </w:pPr>
            <w:r>
              <w:rPr>
                <w:sz w:val="20"/>
                <w:szCs w:val="20"/>
              </w:rPr>
              <w:t xml:space="preserve">Odchylenia górnej warstwy od poziomu </w:t>
            </w:r>
          </w:p>
          <w:p w14:paraId="7E71EFD5" w14:textId="77777777" w:rsidR="00F12B2D" w:rsidRDefault="00F12B2D" w:rsidP="007A29A2">
            <w:pPr>
              <w:pStyle w:val="Default"/>
              <w:rPr>
                <w:sz w:val="20"/>
                <w:szCs w:val="20"/>
              </w:rPr>
            </w:pPr>
            <w:r>
              <w:rPr>
                <w:sz w:val="20"/>
                <w:szCs w:val="20"/>
              </w:rPr>
              <w:t xml:space="preserve">- na 1 m długości </w:t>
            </w:r>
          </w:p>
          <w:p w14:paraId="740AB630" w14:textId="77777777" w:rsidR="00F12B2D" w:rsidRDefault="00F12B2D" w:rsidP="007A29A2">
            <w:pPr>
              <w:pStyle w:val="Default"/>
              <w:rPr>
                <w:sz w:val="20"/>
                <w:szCs w:val="20"/>
              </w:rPr>
            </w:pPr>
            <w:r>
              <w:rPr>
                <w:sz w:val="20"/>
                <w:szCs w:val="20"/>
              </w:rPr>
              <w:t xml:space="preserve">- na całej długości </w:t>
            </w:r>
          </w:p>
        </w:tc>
        <w:tc>
          <w:tcPr>
            <w:tcW w:w="2261" w:type="dxa"/>
            <w:gridSpan w:val="2"/>
            <w:tcBorders>
              <w:top w:val="none" w:sz="6" w:space="0" w:color="auto"/>
              <w:left w:val="none" w:sz="6" w:space="0" w:color="auto"/>
              <w:bottom w:val="none" w:sz="6" w:space="0" w:color="auto"/>
              <w:right w:val="none" w:sz="6" w:space="0" w:color="auto"/>
            </w:tcBorders>
          </w:tcPr>
          <w:p w14:paraId="59FC3A5C" w14:textId="77777777" w:rsidR="00F12B2D" w:rsidRDefault="00F12B2D" w:rsidP="007A29A2">
            <w:pPr>
              <w:pStyle w:val="Default"/>
              <w:rPr>
                <w:sz w:val="20"/>
                <w:szCs w:val="20"/>
              </w:rPr>
            </w:pPr>
            <w:r>
              <w:rPr>
                <w:sz w:val="20"/>
                <w:szCs w:val="20"/>
              </w:rPr>
              <w:t xml:space="preserve">1 </w:t>
            </w:r>
          </w:p>
          <w:p w14:paraId="3C57BD0E" w14:textId="77777777" w:rsidR="00F12B2D" w:rsidRDefault="00F12B2D" w:rsidP="007A29A2">
            <w:pPr>
              <w:pStyle w:val="Default"/>
              <w:rPr>
                <w:sz w:val="20"/>
                <w:szCs w:val="20"/>
              </w:rPr>
            </w:pPr>
            <w:r>
              <w:rPr>
                <w:sz w:val="20"/>
                <w:szCs w:val="20"/>
              </w:rPr>
              <w:t xml:space="preserve">10 </w:t>
            </w:r>
          </w:p>
        </w:tc>
        <w:tc>
          <w:tcPr>
            <w:tcW w:w="2261" w:type="dxa"/>
            <w:tcBorders>
              <w:top w:val="none" w:sz="6" w:space="0" w:color="auto"/>
              <w:left w:val="none" w:sz="6" w:space="0" w:color="auto"/>
              <w:bottom w:val="none" w:sz="6" w:space="0" w:color="auto"/>
            </w:tcBorders>
          </w:tcPr>
          <w:p w14:paraId="0CFC8F91" w14:textId="77777777" w:rsidR="00F12B2D" w:rsidRDefault="00F12B2D" w:rsidP="007A29A2">
            <w:pPr>
              <w:pStyle w:val="Default"/>
              <w:rPr>
                <w:sz w:val="20"/>
                <w:szCs w:val="20"/>
              </w:rPr>
            </w:pPr>
            <w:r>
              <w:rPr>
                <w:sz w:val="20"/>
                <w:szCs w:val="20"/>
              </w:rPr>
              <w:t xml:space="preserve">2 </w:t>
            </w:r>
          </w:p>
          <w:p w14:paraId="501C5A1C" w14:textId="77777777" w:rsidR="00F12B2D" w:rsidRDefault="00F12B2D" w:rsidP="007A29A2">
            <w:pPr>
              <w:pStyle w:val="Default"/>
              <w:rPr>
                <w:sz w:val="20"/>
                <w:szCs w:val="20"/>
              </w:rPr>
            </w:pPr>
            <w:r>
              <w:rPr>
                <w:sz w:val="20"/>
                <w:szCs w:val="20"/>
              </w:rPr>
              <w:t xml:space="preserve">20 </w:t>
            </w:r>
          </w:p>
        </w:tc>
      </w:tr>
      <w:tr w:rsidR="00F12B2D" w14:paraId="6DB877FB" w14:textId="77777777" w:rsidTr="007A29A2">
        <w:trPr>
          <w:trHeight w:val="669"/>
        </w:trPr>
        <w:tc>
          <w:tcPr>
            <w:tcW w:w="2261" w:type="dxa"/>
            <w:tcBorders>
              <w:top w:val="none" w:sz="6" w:space="0" w:color="auto"/>
              <w:bottom w:val="none" w:sz="6" w:space="0" w:color="auto"/>
              <w:right w:val="none" w:sz="6" w:space="0" w:color="auto"/>
            </w:tcBorders>
          </w:tcPr>
          <w:p w14:paraId="7114BDC5" w14:textId="77777777" w:rsidR="00F12B2D" w:rsidRDefault="00F12B2D" w:rsidP="007A29A2">
            <w:pPr>
              <w:pStyle w:val="Default"/>
              <w:rPr>
                <w:sz w:val="20"/>
                <w:szCs w:val="20"/>
              </w:rPr>
            </w:pPr>
            <w:r>
              <w:rPr>
                <w:sz w:val="20"/>
                <w:szCs w:val="20"/>
              </w:rPr>
              <w:t xml:space="preserve">5. </w:t>
            </w:r>
          </w:p>
        </w:tc>
        <w:tc>
          <w:tcPr>
            <w:tcW w:w="2261" w:type="dxa"/>
            <w:gridSpan w:val="2"/>
            <w:tcBorders>
              <w:top w:val="none" w:sz="6" w:space="0" w:color="auto"/>
              <w:left w:val="none" w:sz="6" w:space="0" w:color="auto"/>
              <w:bottom w:val="none" w:sz="6" w:space="0" w:color="auto"/>
              <w:right w:val="none" w:sz="6" w:space="0" w:color="auto"/>
            </w:tcBorders>
          </w:tcPr>
          <w:p w14:paraId="43C1264D" w14:textId="77777777" w:rsidR="00F12B2D" w:rsidRDefault="00F12B2D" w:rsidP="007A29A2">
            <w:pPr>
              <w:pStyle w:val="Default"/>
              <w:rPr>
                <w:sz w:val="20"/>
                <w:szCs w:val="20"/>
              </w:rPr>
            </w:pPr>
            <w:r>
              <w:rPr>
                <w:sz w:val="20"/>
                <w:szCs w:val="20"/>
              </w:rPr>
              <w:t xml:space="preserve">Odchylenia wymiarów otworów w świetle o wymiarach: </w:t>
            </w:r>
          </w:p>
          <w:p w14:paraId="63E73C00" w14:textId="77777777" w:rsidR="00F12B2D" w:rsidRDefault="00F12B2D" w:rsidP="007A29A2">
            <w:pPr>
              <w:pStyle w:val="Default"/>
              <w:rPr>
                <w:sz w:val="20"/>
                <w:szCs w:val="20"/>
              </w:rPr>
            </w:pPr>
            <w:r>
              <w:rPr>
                <w:sz w:val="20"/>
                <w:szCs w:val="20"/>
              </w:rPr>
              <w:t xml:space="preserve">do 100 cm szerokość </w:t>
            </w:r>
          </w:p>
          <w:p w14:paraId="38F5B8A6" w14:textId="77777777" w:rsidR="00F12B2D" w:rsidRDefault="00F12B2D" w:rsidP="007A29A2">
            <w:pPr>
              <w:pStyle w:val="Default"/>
              <w:rPr>
                <w:sz w:val="20"/>
                <w:szCs w:val="20"/>
              </w:rPr>
            </w:pPr>
            <w:r>
              <w:rPr>
                <w:sz w:val="20"/>
                <w:szCs w:val="20"/>
              </w:rPr>
              <w:t xml:space="preserve">wysokość </w:t>
            </w:r>
          </w:p>
          <w:p w14:paraId="45B97A51" w14:textId="77777777" w:rsidR="00F12B2D" w:rsidRDefault="00F12B2D" w:rsidP="007A29A2">
            <w:pPr>
              <w:pStyle w:val="Default"/>
              <w:rPr>
                <w:sz w:val="20"/>
                <w:szCs w:val="20"/>
              </w:rPr>
            </w:pPr>
            <w:r>
              <w:rPr>
                <w:sz w:val="20"/>
                <w:szCs w:val="20"/>
              </w:rPr>
              <w:t xml:space="preserve">ponad 100 cm szerokość </w:t>
            </w:r>
          </w:p>
          <w:p w14:paraId="7796503C" w14:textId="77777777" w:rsidR="00F12B2D" w:rsidRDefault="00F12B2D" w:rsidP="007A29A2">
            <w:pPr>
              <w:pStyle w:val="Default"/>
              <w:rPr>
                <w:sz w:val="20"/>
                <w:szCs w:val="20"/>
              </w:rPr>
            </w:pPr>
            <w:r>
              <w:rPr>
                <w:sz w:val="20"/>
                <w:szCs w:val="20"/>
              </w:rPr>
              <w:t xml:space="preserve">wysokość </w:t>
            </w:r>
          </w:p>
        </w:tc>
        <w:tc>
          <w:tcPr>
            <w:tcW w:w="2261" w:type="dxa"/>
            <w:gridSpan w:val="2"/>
            <w:tcBorders>
              <w:top w:val="none" w:sz="6" w:space="0" w:color="auto"/>
              <w:left w:val="none" w:sz="6" w:space="0" w:color="auto"/>
              <w:bottom w:val="none" w:sz="6" w:space="0" w:color="auto"/>
              <w:right w:val="none" w:sz="6" w:space="0" w:color="auto"/>
            </w:tcBorders>
          </w:tcPr>
          <w:p w14:paraId="5C9113B1" w14:textId="77777777" w:rsidR="00F12B2D" w:rsidRDefault="00F12B2D" w:rsidP="007A29A2">
            <w:pPr>
              <w:pStyle w:val="Default"/>
              <w:rPr>
                <w:sz w:val="20"/>
                <w:szCs w:val="20"/>
              </w:rPr>
            </w:pPr>
            <w:r>
              <w:rPr>
                <w:sz w:val="20"/>
                <w:szCs w:val="20"/>
              </w:rPr>
              <w:t xml:space="preserve">+6,-3 </w:t>
            </w:r>
          </w:p>
          <w:p w14:paraId="44AD5DEB" w14:textId="77777777" w:rsidR="00F12B2D" w:rsidRDefault="00F12B2D" w:rsidP="007A29A2">
            <w:pPr>
              <w:pStyle w:val="Default"/>
              <w:rPr>
                <w:sz w:val="20"/>
                <w:szCs w:val="20"/>
              </w:rPr>
            </w:pPr>
            <w:r>
              <w:rPr>
                <w:sz w:val="20"/>
                <w:szCs w:val="20"/>
              </w:rPr>
              <w:t xml:space="preserve">+15,-1 </w:t>
            </w:r>
          </w:p>
          <w:p w14:paraId="49F8DA6F" w14:textId="77777777" w:rsidR="00F12B2D" w:rsidRDefault="00F12B2D" w:rsidP="007A29A2">
            <w:pPr>
              <w:pStyle w:val="Default"/>
              <w:rPr>
                <w:sz w:val="20"/>
                <w:szCs w:val="20"/>
              </w:rPr>
            </w:pPr>
            <w:r>
              <w:rPr>
                <w:sz w:val="20"/>
                <w:szCs w:val="20"/>
              </w:rPr>
              <w:t xml:space="preserve">+10,-5 </w:t>
            </w:r>
          </w:p>
          <w:p w14:paraId="6AE0BAE6" w14:textId="77777777" w:rsidR="00F12B2D" w:rsidRDefault="00F12B2D" w:rsidP="007A29A2">
            <w:pPr>
              <w:pStyle w:val="Default"/>
              <w:rPr>
                <w:sz w:val="20"/>
                <w:szCs w:val="20"/>
              </w:rPr>
            </w:pPr>
            <w:r>
              <w:rPr>
                <w:sz w:val="20"/>
                <w:szCs w:val="20"/>
              </w:rPr>
              <w:t xml:space="preserve">+15,-10 </w:t>
            </w:r>
          </w:p>
        </w:tc>
        <w:tc>
          <w:tcPr>
            <w:tcW w:w="2261" w:type="dxa"/>
            <w:tcBorders>
              <w:top w:val="none" w:sz="6" w:space="0" w:color="auto"/>
              <w:left w:val="none" w:sz="6" w:space="0" w:color="auto"/>
              <w:bottom w:val="none" w:sz="6" w:space="0" w:color="auto"/>
            </w:tcBorders>
          </w:tcPr>
          <w:p w14:paraId="4A6EFCF2" w14:textId="77777777" w:rsidR="00F12B2D" w:rsidRDefault="00F12B2D" w:rsidP="007A29A2">
            <w:pPr>
              <w:pStyle w:val="Default"/>
              <w:rPr>
                <w:sz w:val="20"/>
                <w:szCs w:val="20"/>
              </w:rPr>
            </w:pPr>
            <w:r>
              <w:rPr>
                <w:sz w:val="20"/>
                <w:szCs w:val="20"/>
              </w:rPr>
              <w:t xml:space="preserve">+6,-3 </w:t>
            </w:r>
          </w:p>
          <w:p w14:paraId="1EEA9F44" w14:textId="77777777" w:rsidR="00F12B2D" w:rsidRDefault="00F12B2D" w:rsidP="007A29A2">
            <w:pPr>
              <w:pStyle w:val="Default"/>
              <w:rPr>
                <w:sz w:val="20"/>
                <w:szCs w:val="20"/>
              </w:rPr>
            </w:pPr>
            <w:r>
              <w:rPr>
                <w:sz w:val="20"/>
                <w:szCs w:val="20"/>
              </w:rPr>
              <w:t xml:space="preserve">+15,-10 </w:t>
            </w:r>
          </w:p>
          <w:p w14:paraId="29ECB4E4" w14:textId="77777777" w:rsidR="00F12B2D" w:rsidRDefault="00F12B2D" w:rsidP="007A29A2">
            <w:pPr>
              <w:pStyle w:val="Default"/>
              <w:rPr>
                <w:sz w:val="20"/>
                <w:szCs w:val="20"/>
              </w:rPr>
            </w:pPr>
            <w:r>
              <w:rPr>
                <w:sz w:val="20"/>
                <w:szCs w:val="20"/>
              </w:rPr>
              <w:t xml:space="preserve">+10,-5 </w:t>
            </w:r>
          </w:p>
          <w:p w14:paraId="78E469B7" w14:textId="77777777" w:rsidR="00F12B2D" w:rsidRDefault="00F12B2D" w:rsidP="007A29A2">
            <w:pPr>
              <w:pStyle w:val="Default"/>
              <w:rPr>
                <w:sz w:val="20"/>
                <w:szCs w:val="20"/>
              </w:rPr>
            </w:pPr>
            <w:r>
              <w:rPr>
                <w:sz w:val="20"/>
                <w:szCs w:val="20"/>
              </w:rPr>
              <w:t xml:space="preserve">+15,-10 </w:t>
            </w:r>
          </w:p>
        </w:tc>
      </w:tr>
    </w:tbl>
    <w:p w14:paraId="3BD5AE30" w14:textId="77777777" w:rsidR="00F12B2D" w:rsidRDefault="00F12B2D" w:rsidP="00563C3D">
      <w:pPr>
        <w:pStyle w:val="Default"/>
        <w:rPr>
          <w:color w:val="auto"/>
          <w:sz w:val="20"/>
          <w:szCs w:val="20"/>
        </w:rPr>
      </w:pPr>
    </w:p>
    <w:p w14:paraId="1FC0D836" w14:textId="747F8137" w:rsidR="00705DAD" w:rsidRDefault="00705DAD">
      <w:pPr>
        <w:widowControl w:val="0"/>
        <w:pBdr>
          <w:top w:val="nil"/>
          <w:left w:val="nil"/>
          <w:bottom w:val="nil"/>
          <w:right w:val="nil"/>
          <w:between w:val="nil"/>
        </w:pBdr>
        <w:rPr>
          <w:rFonts w:ascii="Arial" w:eastAsia="Arial" w:hAnsi="Arial" w:cs="Arial"/>
        </w:rPr>
      </w:pPr>
    </w:p>
    <w:p w14:paraId="44336436" w14:textId="05A1488E" w:rsidR="00FC1199" w:rsidRPr="00715749" w:rsidRDefault="00FC1199" w:rsidP="00FC1199">
      <w:pPr>
        <w:pStyle w:val="Nagwek1"/>
        <w:rPr>
          <w:sz w:val="28"/>
          <w:szCs w:val="28"/>
        </w:rPr>
      </w:pPr>
      <w:bookmarkStart w:id="6" w:name="_mda38kpim92b" w:colFirst="0" w:colLast="0"/>
      <w:bookmarkEnd w:id="6"/>
      <w:r>
        <w:rPr>
          <w:sz w:val="28"/>
          <w:szCs w:val="28"/>
        </w:rPr>
        <w:t>SST</w:t>
      </w:r>
      <w:r w:rsidR="00AB20A3">
        <w:rPr>
          <w:sz w:val="28"/>
          <w:szCs w:val="28"/>
        </w:rPr>
        <w:t xml:space="preserve"> </w:t>
      </w:r>
      <w:r>
        <w:rPr>
          <w:sz w:val="28"/>
          <w:szCs w:val="28"/>
        </w:rPr>
        <w:t xml:space="preserve">- </w:t>
      </w:r>
      <w:r w:rsidR="005D6CEC">
        <w:rPr>
          <w:sz w:val="28"/>
          <w:szCs w:val="28"/>
        </w:rPr>
        <w:t>0</w:t>
      </w:r>
      <w:r w:rsidR="00563C3D">
        <w:rPr>
          <w:sz w:val="28"/>
          <w:szCs w:val="28"/>
        </w:rPr>
        <w:t>5</w:t>
      </w:r>
      <w:r w:rsidRPr="00715749">
        <w:rPr>
          <w:sz w:val="28"/>
          <w:szCs w:val="28"/>
        </w:rPr>
        <w:t xml:space="preserve"> TYNKOWANIE</w:t>
      </w:r>
    </w:p>
    <w:p w14:paraId="0298483C" w14:textId="77777777" w:rsidR="00FC1199" w:rsidRDefault="00FC1199" w:rsidP="00FC1199">
      <w:pPr>
        <w:widowControl w:val="0"/>
        <w:jc w:val="center"/>
        <w:rPr>
          <w:rFonts w:ascii="Arial" w:eastAsia="Arial" w:hAnsi="Arial" w:cs="Arial"/>
          <w:sz w:val="24"/>
          <w:szCs w:val="24"/>
        </w:rPr>
      </w:pPr>
      <w:r>
        <w:rPr>
          <w:rFonts w:ascii="Arial" w:eastAsia="Arial" w:hAnsi="Arial" w:cs="Arial"/>
        </w:rPr>
        <w:t>(Kod CPV 45410000-4 - Tynkowanie)</w:t>
      </w:r>
    </w:p>
    <w:p w14:paraId="2717C664" w14:textId="77777777" w:rsidR="00FC1199" w:rsidRDefault="00FC1199" w:rsidP="00FC1199">
      <w:pPr>
        <w:widowControl w:val="0"/>
        <w:jc w:val="center"/>
        <w:rPr>
          <w:rFonts w:ascii="Arial" w:eastAsia="Arial" w:hAnsi="Arial" w:cs="Arial"/>
          <w:sz w:val="24"/>
          <w:szCs w:val="24"/>
        </w:rPr>
      </w:pPr>
    </w:p>
    <w:p w14:paraId="5622C4B1" w14:textId="77777777" w:rsidR="00FC1199" w:rsidRDefault="00FC1199" w:rsidP="00FC1199">
      <w:pPr>
        <w:widowControl w:val="0"/>
        <w:jc w:val="center"/>
        <w:rPr>
          <w:rFonts w:ascii="Arial" w:eastAsia="Arial" w:hAnsi="Arial" w:cs="Arial"/>
          <w:b/>
          <w:sz w:val="18"/>
          <w:szCs w:val="18"/>
        </w:rPr>
      </w:pPr>
    </w:p>
    <w:p w14:paraId="0EE0AD65" w14:textId="77777777" w:rsidR="00FC1199" w:rsidRPr="00DF25FA" w:rsidRDefault="00FC1199" w:rsidP="00FC1199">
      <w:pPr>
        <w:widowControl w:val="0"/>
        <w:tabs>
          <w:tab w:val="left" w:pos="0"/>
        </w:tabs>
        <w:rPr>
          <w:rFonts w:ascii="Arial" w:eastAsia="Arial" w:hAnsi="Arial" w:cs="Arial"/>
          <w:b/>
        </w:rPr>
      </w:pPr>
      <w:r w:rsidRPr="00DF25FA">
        <w:rPr>
          <w:rFonts w:ascii="Arial" w:eastAsia="Arial" w:hAnsi="Arial" w:cs="Arial"/>
          <w:b/>
        </w:rPr>
        <w:t>1.Wstęp.</w:t>
      </w:r>
    </w:p>
    <w:p w14:paraId="5C68AF2A" w14:textId="3F3BB93A" w:rsidR="00FC1199" w:rsidRPr="00DF25FA" w:rsidRDefault="00FC1199" w:rsidP="008D255F">
      <w:pPr>
        <w:widowControl w:val="0"/>
        <w:rPr>
          <w:rFonts w:ascii="Arial" w:hAnsi="Arial" w:cs="Arial"/>
        </w:rPr>
      </w:pPr>
      <w:r w:rsidRPr="00DF25FA">
        <w:rPr>
          <w:rFonts w:ascii="Arial" w:hAnsi="Arial" w:cs="Arial"/>
        </w:rPr>
        <w:t xml:space="preserve">1.1.Przedmiot ST. Specyfikacja Techniczna Ogólna odnosi się do wymagań technicznych wspólnych, dotyczących wykonania i odbioru Robót, które zostaną wykonane w ramach zadania inwestycyjnego pn. </w:t>
      </w:r>
      <w:r w:rsidR="008D255F" w:rsidRPr="00F12B2D">
        <w:rPr>
          <w:rFonts w:eastAsia="Arial"/>
          <w:color w:val="000000"/>
          <w:sz w:val="22"/>
          <w:szCs w:val="22"/>
        </w:rPr>
        <w:t>przy</w:t>
      </w:r>
      <w:r w:rsidR="008D255F" w:rsidRPr="00F12B2D">
        <w:rPr>
          <w:b/>
          <w:sz w:val="22"/>
          <w:szCs w:val="22"/>
        </w:rPr>
        <w:t xml:space="preserve"> </w:t>
      </w:r>
      <w:r w:rsidR="008D255F" w:rsidRPr="00F12B2D">
        <w:rPr>
          <w:bCs/>
          <w:sz w:val="22"/>
          <w:szCs w:val="22"/>
        </w:rPr>
        <w:t>przebudowie i remoncie budynku garażowego Prokuratury Okręgowej przy ul.Kilińskiego14</w:t>
      </w:r>
      <w:r w:rsidR="008D255F" w:rsidRPr="00F12B2D">
        <w:rPr>
          <w:rFonts w:eastAsia="Arial"/>
          <w:color w:val="000000"/>
          <w:sz w:val="22"/>
          <w:szCs w:val="22"/>
        </w:rPr>
        <w:t xml:space="preserve"> w Białymstoku</w:t>
      </w:r>
    </w:p>
    <w:p w14:paraId="3714D64B" w14:textId="77777777" w:rsidR="00FC1199" w:rsidRDefault="00FC1199" w:rsidP="00FC1199">
      <w:pPr>
        <w:tabs>
          <w:tab w:val="left" w:pos="0"/>
        </w:tabs>
        <w:rPr>
          <w:rFonts w:ascii="Arial" w:eastAsia="Arial" w:hAnsi="Arial" w:cs="Arial"/>
          <w:sz w:val="18"/>
          <w:szCs w:val="18"/>
        </w:rPr>
      </w:pPr>
      <w:r w:rsidRPr="00DF25FA">
        <w:rPr>
          <w:rFonts w:ascii="Arial" w:eastAsia="Arial" w:hAnsi="Arial" w:cs="Arial"/>
          <w:b/>
        </w:rPr>
        <w:t>1.2.Zakres stosowania SST.</w:t>
      </w:r>
      <w:r w:rsidRPr="00DF25FA">
        <w:rPr>
          <w:rFonts w:ascii="Arial" w:eastAsia="Arial" w:hAnsi="Arial" w:cs="Arial"/>
          <w:sz w:val="18"/>
          <w:szCs w:val="18"/>
        </w:rPr>
        <w:t xml:space="preserve"> </w:t>
      </w:r>
    </w:p>
    <w:p w14:paraId="356DD4A3" w14:textId="77777777" w:rsidR="00FC1199" w:rsidRPr="00DF25FA" w:rsidRDefault="00FC1199" w:rsidP="00FC1199">
      <w:pPr>
        <w:tabs>
          <w:tab w:val="left" w:pos="0"/>
        </w:tabs>
        <w:rPr>
          <w:rFonts w:ascii="Arial" w:eastAsia="Arial" w:hAnsi="Arial" w:cs="Arial"/>
        </w:rPr>
      </w:pPr>
      <w:r w:rsidRPr="00DF25FA">
        <w:rPr>
          <w:rFonts w:ascii="Arial" w:eastAsia="Arial" w:hAnsi="Arial" w:cs="Arial"/>
        </w:rPr>
        <w:t>Szczegółowa specyfikacja techniczna jest stosowana jako dokument przetargowy i kontraktowy przy zlecaniu i realizacji robót wymienionych w pkt. 1.1.</w:t>
      </w:r>
    </w:p>
    <w:p w14:paraId="51833F70" w14:textId="77777777" w:rsidR="00FC1199" w:rsidRDefault="00FC1199" w:rsidP="00FC1199">
      <w:pPr>
        <w:widowControl w:val="0"/>
        <w:tabs>
          <w:tab w:val="left" w:pos="0"/>
        </w:tabs>
        <w:rPr>
          <w:rFonts w:ascii="Arial" w:eastAsia="Arial" w:hAnsi="Arial" w:cs="Arial"/>
        </w:rPr>
      </w:pPr>
      <w:r w:rsidRPr="00DF25FA">
        <w:rPr>
          <w:rFonts w:ascii="Arial" w:eastAsia="Arial" w:hAnsi="Arial" w:cs="Arial"/>
          <w:b/>
        </w:rPr>
        <w:t xml:space="preserve">1.3.Zakres robót objętych SST. </w:t>
      </w:r>
      <w:r w:rsidRPr="00DF25FA">
        <w:rPr>
          <w:rFonts w:ascii="Arial" w:eastAsia="Arial" w:hAnsi="Arial" w:cs="Arial"/>
        </w:rPr>
        <w:tab/>
      </w:r>
    </w:p>
    <w:p w14:paraId="33259DCE" w14:textId="77777777" w:rsidR="00FC1199" w:rsidRPr="00DF25FA" w:rsidRDefault="00FC1199" w:rsidP="00FC1199">
      <w:pPr>
        <w:widowControl w:val="0"/>
        <w:tabs>
          <w:tab w:val="left" w:pos="0"/>
        </w:tabs>
        <w:rPr>
          <w:rFonts w:ascii="Arial" w:eastAsia="Arial" w:hAnsi="Arial" w:cs="Arial"/>
        </w:rPr>
      </w:pPr>
      <w:r w:rsidRPr="00DF25FA">
        <w:rPr>
          <w:rFonts w:ascii="Arial" w:eastAsia="Arial" w:hAnsi="Arial" w:cs="Arial"/>
        </w:rPr>
        <w:t>Roboty, których dotyczy specyfikacja, obejmują wszystkie czynności umożliwiające i mające na celu wykonanie robót tynkarskich obiektu. Niniejsza specyfikacja techniczna związana jest z wykonaniem niżej wymienionych robót:</w:t>
      </w:r>
    </w:p>
    <w:p w14:paraId="4523B3D0" w14:textId="77777777" w:rsidR="004E22AB" w:rsidRPr="004E22AB" w:rsidRDefault="00FC1199" w:rsidP="00151130">
      <w:pPr>
        <w:widowControl w:val="0"/>
        <w:numPr>
          <w:ilvl w:val="0"/>
          <w:numId w:val="1"/>
        </w:numPr>
        <w:tabs>
          <w:tab w:val="left" w:pos="0"/>
        </w:tabs>
        <w:rPr>
          <w:rFonts w:ascii="Arial" w:eastAsia="Arial" w:hAnsi="Arial" w:cs="Arial"/>
          <w:b/>
          <w:sz w:val="18"/>
          <w:szCs w:val="18"/>
        </w:rPr>
      </w:pPr>
      <w:r w:rsidRPr="00DF25FA">
        <w:rPr>
          <w:rFonts w:ascii="Arial" w:eastAsia="Arial" w:hAnsi="Arial" w:cs="Arial"/>
        </w:rPr>
        <w:t xml:space="preserve">wykonanie tynków </w:t>
      </w:r>
      <w:r w:rsidR="004E22AB">
        <w:rPr>
          <w:rFonts w:ascii="Arial" w:eastAsia="Arial" w:hAnsi="Arial" w:cs="Arial"/>
        </w:rPr>
        <w:t>cementowych kat. III</w:t>
      </w:r>
    </w:p>
    <w:p w14:paraId="05B61373" w14:textId="77777777" w:rsidR="00FC1199" w:rsidRDefault="00FC1199" w:rsidP="004E22AB">
      <w:pPr>
        <w:widowControl w:val="0"/>
        <w:tabs>
          <w:tab w:val="left" w:pos="0"/>
        </w:tabs>
        <w:rPr>
          <w:rFonts w:ascii="Arial" w:eastAsia="Arial" w:hAnsi="Arial" w:cs="Arial"/>
          <w:b/>
          <w:sz w:val="18"/>
          <w:szCs w:val="18"/>
        </w:rPr>
      </w:pPr>
      <w:r>
        <w:rPr>
          <w:rFonts w:ascii="Arial" w:eastAsia="Arial" w:hAnsi="Arial" w:cs="Arial"/>
          <w:b/>
          <w:sz w:val="18"/>
          <w:szCs w:val="18"/>
        </w:rPr>
        <w:t xml:space="preserve">1.4.Określenia podstawowe. </w:t>
      </w:r>
    </w:p>
    <w:p w14:paraId="3514D0EF"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Określenia podane w niniejszej SST są zgodne z obowiązującymi odpowiednimi normami.</w:t>
      </w:r>
    </w:p>
    <w:p w14:paraId="7AA03677"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b/>
          <w:sz w:val="18"/>
          <w:szCs w:val="18"/>
        </w:rPr>
        <w:t xml:space="preserve">1.5.Ogólne wymagania dotyczące robót. </w:t>
      </w:r>
      <w:r>
        <w:rPr>
          <w:rFonts w:ascii="Arial" w:eastAsia="Arial" w:hAnsi="Arial" w:cs="Arial"/>
          <w:sz w:val="18"/>
          <w:szCs w:val="18"/>
        </w:rPr>
        <w:tab/>
      </w:r>
    </w:p>
    <w:p w14:paraId="6F5664AB"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Wykonawca robót jest odpowiedzialny za jakość ich wykonania oraz za zgodność z dokumentacją projektową, SST i poleceniami Inspektora.</w:t>
      </w:r>
    </w:p>
    <w:p w14:paraId="6060F49F"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 xml:space="preserve">2.Materiały. </w:t>
      </w:r>
    </w:p>
    <w:p w14:paraId="02956563"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Do robót tynkowych należy stosować wyroby budowlane dopuszczone do powszechnego stosowania. Zaprawy zwykłe do wykonania tynków przygotowywanych na placu budowy powinny odpowiadać wymaganiom PN-90/B-14501. Suche mieszanki tynkarskie przygotowane fabrycznie powinny odpowiadać wymaganiom normy PN-B-10109:1998 lub aprobat technicznych. Na opakowaniach materiałów przygotowanych fabrycznie powinien znajdować się termin przydatności do stosowania. Wykonawca uzyska przed zastosowaniem akceptację inspektora nadzoru. Wszystkie materiały główne jak zaprawa tynkarska, gładź gipsowa, impregnat do gruntowania, a także pomocnicze jak środki do likwidacji zacieków i wykwitów, do odtłuszczania, mycia i usuwania zanieczyszczeń muszą mieć własności techniczne określone przez producenta lub odpowiadające wymaganiom aprobat technicznych lub PN. </w:t>
      </w:r>
    </w:p>
    <w:p w14:paraId="385F307A"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 xml:space="preserve">3.Sprzęt. </w:t>
      </w:r>
    </w:p>
    <w:p w14:paraId="36D383ED"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Roboty tynkowe powinny być wykonane przy użyciu sprzętu przeznaczonego do wykonania zamierzonych prac zgodnie z zasadami praktyki budowlanej i wymaganiami producenta w przypadku suchych mieszanek tynkarskich. Ogólne wymagania dotyczące sprzętu podano w ST-00 Wymagania Ogólne.</w:t>
      </w:r>
    </w:p>
    <w:p w14:paraId="6B78F024"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 xml:space="preserve">4.Transport. </w:t>
      </w:r>
    </w:p>
    <w:p w14:paraId="19A17524"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Ogólne wymagania dotyczące transportu podano w ST-00 Wymagania Ogólne. Sposób transportu i składowania powinien być zgodny z wymaganiami producenta. Środki transportu powinny być sprawne technicznie i spełniać wymagania techniczne w zakresie BHP oraz przepisy o ruchu drogowym.</w:t>
      </w:r>
    </w:p>
    <w:p w14:paraId="62179475"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5.Wykonanie robót.</w:t>
      </w:r>
    </w:p>
    <w:p w14:paraId="3DA7370D"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b/>
          <w:sz w:val="18"/>
          <w:szCs w:val="18"/>
        </w:rPr>
        <w:lastRenderedPageBreak/>
        <w:t xml:space="preserve">5.1.Przygotowanie podłoży </w:t>
      </w:r>
      <w:r>
        <w:rPr>
          <w:rFonts w:ascii="Arial" w:eastAsia="Arial" w:hAnsi="Arial" w:cs="Arial"/>
          <w:sz w:val="18"/>
          <w:szCs w:val="18"/>
        </w:rPr>
        <w:t>Ocenę oraz naprawę i przygotowanie podłoża pod tynk należy przeprowadzać z uwzględnieniem wymagań normy PN-70/B-10100. Podłoże pod tynk powinno być równe, nośne i mocne, wystarczająco stabilne, jednorodne, równomiernie chłonne, zwilżalne, szorstkie, suche, odpylone, wolne od zanieczyszczeń i wykwitów, nie zamarznięte, o temperaturze powyżej +50 C. Nadlewki i wystające nierówności podłoża należy skuć lub zeszlifować. Rysy, raki, kawerny i ubytki podłoża należy naprawić zaprawą cementową lub specjalnymi masami naprawczymi, odpowiadającymi wymaganiom odpowiednich aprobat technicznych. Zabrudzenia powierzchni smarami, olejami, bitumami, farbami należy usunąć, zmywając odpowiednimi preparatami odtłuszczającymi lub stosując środki mechaniczne, np. piaskowanie. Z podłoży należy usunąć warstwę pylącą oraz odpylić powierzchnię.</w:t>
      </w:r>
    </w:p>
    <w:p w14:paraId="52F7D2CD"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b/>
          <w:sz w:val="18"/>
          <w:szCs w:val="18"/>
        </w:rPr>
        <w:t>5.2.Wykonanie robót tynkowych.</w:t>
      </w:r>
      <w:r>
        <w:rPr>
          <w:rFonts w:ascii="Arial" w:eastAsia="Arial" w:hAnsi="Arial" w:cs="Arial"/>
          <w:sz w:val="18"/>
          <w:szCs w:val="18"/>
        </w:rPr>
        <w:tab/>
      </w:r>
    </w:p>
    <w:p w14:paraId="085EDD97"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Sposoby wykonania tynków zwykłych jedno- i wielowarstwowych powinny być zgodne z danymi określonymi w PN-70/B-10100. </w:t>
      </w:r>
    </w:p>
    <w:p w14:paraId="3A679889"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 xml:space="preserve">6.Kontrola jakości. </w:t>
      </w:r>
    </w:p>
    <w:p w14:paraId="33539FD4"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Ogólne wymagania dotyczące kontroli wykonania robót podano w ST-00 Wymagania Ogólne.</w:t>
      </w:r>
    </w:p>
    <w:p w14:paraId="2A275C9C"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Sprawdzenie i kontrola jakości wykonania robót tynkowych powinna obejmować:</w:t>
      </w:r>
    </w:p>
    <w:p w14:paraId="4318A949"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zgodności ich wykonania z dokumentacją z uwzględnieniem zmian podanych w dokumentacji powykonawczej,</w:t>
      </w:r>
    </w:p>
    <w:p w14:paraId="24231C7B"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prawidłowości przygotowania podłoży,</w:t>
      </w:r>
    </w:p>
    <w:p w14:paraId="72084EA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wymagań zawartych w powyższej tabeli, certyfikatów i deklaracji zgodności zastosowanych wyrobów budowlanych,</w:t>
      </w:r>
    </w:p>
    <w:p w14:paraId="43BF6BA9"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mrozoodporności tynków zewnętrznych,</w:t>
      </w:r>
    </w:p>
    <w:p w14:paraId="21921561"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przyczepności tynku do podłoża,</w:t>
      </w:r>
    </w:p>
    <w:p w14:paraId="7C4ADBB0"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grubości tynku,</w:t>
      </w:r>
    </w:p>
    <w:p w14:paraId="5EDAEAA4"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wyglądu i innych właściwości powierzchni tynku,</w:t>
      </w:r>
    </w:p>
    <w:p w14:paraId="0F689196"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-kontrolę wykończenia tynków na narożach, stykach i przy szczelinach dylatacyjnych.</w:t>
      </w:r>
    </w:p>
    <w:p w14:paraId="39A5F292"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b/>
          <w:sz w:val="18"/>
          <w:szCs w:val="18"/>
        </w:rPr>
        <w:t>7. Obmiar robót.</w:t>
      </w:r>
      <w:r>
        <w:rPr>
          <w:rFonts w:ascii="Arial" w:eastAsia="Arial" w:hAnsi="Arial" w:cs="Arial"/>
          <w:sz w:val="18"/>
          <w:szCs w:val="18"/>
        </w:rPr>
        <w:tab/>
      </w:r>
    </w:p>
    <w:p w14:paraId="2E57A508"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Jednostką obmiarową robót jest m (metr) dla długości osadzonego parapetu, m2 (metr kwadratowy) powierzchni wykonanego tynku lub gładzi wraz z przygotowaniem  mieszanek tynkarskich i gładzi gipsowej, ustawieniem i rozebraniem rusztowań lub drabin oraz uporządkowaniem stanowiska pracy. Ilość robót określa się na podstawie projektu z uwzględnieniem zmian zaaprobowanych przez Inżyniera i sprawdzonych w naturze. Rozliczane są w jednostce rozliczeniowej. Ogólne wymagania dotyczące obmiaru robót podano w ST-00 Wymagania Ogólne.</w:t>
      </w:r>
    </w:p>
    <w:p w14:paraId="7362DD26" w14:textId="77777777" w:rsidR="00FC1199" w:rsidRPr="00E33017" w:rsidRDefault="00FC1199" w:rsidP="00FC1199">
      <w:pPr>
        <w:widowControl w:val="0"/>
        <w:tabs>
          <w:tab w:val="left" w:pos="0"/>
        </w:tabs>
        <w:rPr>
          <w:rFonts w:ascii="Arial" w:eastAsia="Arial" w:hAnsi="Arial" w:cs="Arial"/>
          <w:sz w:val="18"/>
          <w:szCs w:val="18"/>
        </w:rPr>
      </w:pPr>
      <w:r>
        <w:rPr>
          <w:rFonts w:ascii="Arial" w:eastAsia="Arial" w:hAnsi="Arial" w:cs="Arial"/>
          <w:b/>
          <w:sz w:val="18"/>
          <w:szCs w:val="18"/>
        </w:rPr>
        <w:t>8.</w:t>
      </w:r>
      <w:r w:rsidRPr="00E33017">
        <w:rPr>
          <w:rFonts w:ascii="Arial" w:eastAsia="Arial" w:hAnsi="Arial" w:cs="Arial"/>
          <w:b/>
          <w:sz w:val="18"/>
          <w:szCs w:val="18"/>
        </w:rPr>
        <w:t xml:space="preserve">Odbiór robót. </w:t>
      </w:r>
      <w:r w:rsidRPr="00E33017">
        <w:rPr>
          <w:rFonts w:ascii="Arial" w:eastAsia="Arial" w:hAnsi="Arial" w:cs="Arial"/>
          <w:sz w:val="18"/>
          <w:szCs w:val="18"/>
        </w:rPr>
        <w:tab/>
      </w:r>
    </w:p>
    <w:p w14:paraId="32CAF251"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Ogólne wymagania dotyczące odbioru robót podano w ST-00 Wymagania Ogólne. Odbiór tynków następuje po stwierdzeniu zgodności ich wykonania z dokumentacją. Zgodność wykonania tynków stwierdza się na podstawie porównania wyników badań kontrolnych w wymaganiami i tolerancjami podanymi w tabeli. Tynk powinien być odebrany, jeżeli wszystkie wyniki badań kontrolnych są pozytywne. Protokół odbioru gotowych tynków powinien zawierać ocenę wyników badań, wykaz wad i usterek ze wskazaniem możliwości ich usunięcia oraz stwierdzenie zgodności lub niezgodności z zamówieniem. Podstawą odbioru robót tynkarskich stanowią:</w:t>
      </w:r>
    </w:p>
    <w:p w14:paraId="2EBEDC7A"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dokumentacja techniczna,</w:t>
      </w:r>
    </w:p>
    <w:p w14:paraId="6B1CFFFF"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zaświadczenia o jakości materiałów i wyrobów dostarczonych na budowę, atesty, certyfikaty,</w:t>
      </w:r>
    </w:p>
    <w:p w14:paraId="5295C502"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w:t>
      </w:r>
      <w:proofErr w:type="spellStart"/>
      <w:r>
        <w:rPr>
          <w:rFonts w:ascii="Arial" w:eastAsia="Arial" w:hAnsi="Arial" w:cs="Arial"/>
          <w:sz w:val="18"/>
          <w:szCs w:val="18"/>
        </w:rPr>
        <w:t>protokóły</w:t>
      </w:r>
      <w:proofErr w:type="spellEnd"/>
      <w:r>
        <w:rPr>
          <w:rFonts w:ascii="Arial" w:eastAsia="Arial" w:hAnsi="Arial" w:cs="Arial"/>
          <w:sz w:val="18"/>
          <w:szCs w:val="18"/>
        </w:rPr>
        <w:t xml:space="preserve"> odbioru robót zanikających</w:t>
      </w:r>
    </w:p>
    <w:p w14:paraId="56B3C2C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w:t>
      </w:r>
      <w:proofErr w:type="spellStart"/>
      <w:r>
        <w:rPr>
          <w:rFonts w:ascii="Arial" w:eastAsia="Arial" w:hAnsi="Arial" w:cs="Arial"/>
          <w:sz w:val="18"/>
          <w:szCs w:val="18"/>
        </w:rPr>
        <w:t>protokóły</w:t>
      </w:r>
      <w:proofErr w:type="spellEnd"/>
      <w:r>
        <w:rPr>
          <w:rFonts w:ascii="Arial" w:eastAsia="Arial" w:hAnsi="Arial" w:cs="Arial"/>
          <w:sz w:val="18"/>
          <w:szCs w:val="18"/>
        </w:rPr>
        <w:t xml:space="preserve"> odbioru materiałów i wyrobów,</w:t>
      </w:r>
    </w:p>
    <w:p w14:paraId="494533F3"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wyniki badań laboratoryjnych i ekspertyz technicznych, jeżeli były zlecane.</w:t>
      </w:r>
    </w:p>
    <w:p w14:paraId="7EE6C651"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 xml:space="preserve">9.Podstawy płatności. </w:t>
      </w:r>
    </w:p>
    <w:p w14:paraId="765317D8"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Ogólne wymagania dotyczące płatności podano w ST-00 Wymagania Ogólne. Podstawę płatności stanowi komplet wykonanych czynności związanych z wykonaniem tynków, zgodnie z dokumentacją, ST i przedmiarem tj.:</w:t>
      </w:r>
    </w:p>
    <w:p w14:paraId="6CC6B493"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przygotowanie i likwidację stanowiska roboczego,</w:t>
      </w:r>
    </w:p>
    <w:p w14:paraId="1E0A5607"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ustawienie drabin, podestów i ich rozebranie, </w:t>
      </w:r>
    </w:p>
    <w:p w14:paraId="0D93104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dostarczenie materiałów, narzędzi i sprzętu, </w:t>
      </w:r>
    </w:p>
    <w:p w14:paraId="5DE537E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obsługę sprzętu nie posiadającego etatowej obsługi, </w:t>
      </w:r>
    </w:p>
    <w:p w14:paraId="3D9F9D1F"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wykonanie tynków, </w:t>
      </w:r>
    </w:p>
    <w:p w14:paraId="2F5B8B2D"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wykonanie gładzi</w:t>
      </w:r>
    </w:p>
    <w:p w14:paraId="65F6F9D0"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usunięcie wad i usterek, naprawienie uszkodzeń powstałych w czasie wykonywania robót, </w:t>
      </w:r>
    </w:p>
    <w:p w14:paraId="4EDA90C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przeprowadzenie niezbędnych badań i gromadzenie wyników przeprowadzonych badań, </w:t>
      </w:r>
    </w:p>
    <w:p w14:paraId="31F20C6C"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 oczyszczenie miejsca pracy. </w:t>
      </w:r>
    </w:p>
    <w:p w14:paraId="2DD3600E" w14:textId="77777777" w:rsidR="00FC1199" w:rsidRDefault="00FC1199" w:rsidP="00FC1199">
      <w:pPr>
        <w:widowControl w:val="0"/>
        <w:tabs>
          <w:tab w:val="left" w:pos="0"/>
        </w:tabs>
        <w:rPr>
          <w:rFonts w:ascii="Arial" w:eastAsia="Arial" w:hAnsi="Arial" w:cs="Arial"/>
          <w:b/>
          <w:sz w:val="18"/>
          <w:szCs w:val="18"/>
        </w:rPr>
      </w:pPr>
      <w:r>
        <w:rPr>
          <w:rFonts w:ascii="Arial" w:eastAsia="Arial" w:hAnsi="Arial" w:cs="Arial"/>
          <w:b/>
          <w:sz w:val="18"/>
          <w:szCs w:val="18"/>
        </w:rPr>
        <w:t>10.Przepisy związane.</w:t>
      </w:r>
    </w:p>
    <w:p w14:paraId="2118C43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PN-B-10109Tynki i zaprawy budowlane. Suche mieszanki tynkarskie.</w:t>
      </w:r>
    </w:p>
    <w:p w14:paraId="4E2D391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PN-70/B-10100Roboty tynkowe. Tynki zwykłe. Wymagania i badania przy odbiorze.</w:t>
      </w:r>
    </w:p>
    <w:p w14:paraId="37F50F63"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PN-65/B-10101Roboty tynkowe. Tynki szlachetne. Wymagania i badania przy odbiorze.</w:t>
      </w:r>
    </w:p>
    <w:p w14:paraId="4F5C1A7C"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PN-B-30042:1997Spoiwa gipsowe. Gips szpachlowy, gips tynkarski i klej gipsowy.</w:t>
      </w:r>
    </w:p>
    <w:p w14:paraId="1B70F8DE" w14:textId="77777777" w:rsidR="00FC1199" w:rsidRDefault="00FC1199" w:rsidP="00FC1199">
      <w:pPr>
        <w:widowControl w:val="0"/>
        <w:tabs>
          <w:tab w:val="left" w:pos="0"/>
        </w:tabs>
        <w:rPr>
          <w:rFonts w:ascii="Arial" w:eastAsia="Arial" w:hAnsi="Arial" w:cs="Arial"/>
          <w:sz w:val="18"/>
          <w:szCs w:val="18"/>
        </w:rPr>
      </w:pPr>
      <w:r>
        <w:rPr>
          <w:rFonts w:ascii="Arial" w:eastAsia="Arial" w:hAnsi="Arial" w:cs="Arial"/>
          <w:sz w:val="18"/>
          <w:szCs w:val="18"/>
        </w:rPr>
        <w:t xml:space="preserve">PN-EN 13279-2:2005 (U)Spoiwa i tynki gipsowe. Część 2. Metody badań. Warunki techniczne wykonania i odbioru robót budowlanych, część B, zeszyt 1: Tynki, nr 388/2003, wyd. ITB, Warszawa 2003 r. </w:t>
      </w:r>
    </w:p>
    <w:p w14:paraId="58080CC0" w14:textId="77777777" w:rsidR="00FC1199" w:rsidRDefault="00FC1199" w:rsidP="00FC1199">
      <w:pPr>
        <w:widowControl w:val="0"/>
        <w:rPr>
          <w:rFonts w:ascii="Arial" w:eastAsia="Arial" w:hAnsi="Arial" w:cs="Arial"/>
        </w:rPr>
      </w:pPr>
    </w:p>
    <w:p w14:paraId="47DE131E" w14:textId="77777777" w:rsidR="00FC1199" w:rsidRDefault="00FC1199" w:rsidP="00FC1199">
      <w:pPr>
        <w:widowControl w:val="0"/>
        <w:pBdr>
          <w:top w:val="nil"/>
          <w:left w:val="nil"/>
          <w:bottom w:val="nil"/>
          <w:right w:val="nil"/>
          <w:between w:val="nil"/>
        </w:pBdr>
        <w:rPr>
          <w:rFonts w:ascii="Arial" w:eastAsia="Arial" w:hAnsi="Arial" w:cs="Arial"/>
        </w:rPr>
      </w:pPr>
    </w:p>
    <w:p w14:paraId="2D9038EC" w14:textId="77777777" w:rsidR="00FC1199" w:rsidRDefault="00FC1199" w:rsidP="00FC1199">
      <w:pPr>
        <w:widowControl w:val="0"/>
        <w:pBdr>
          <w:top w:val="nil"/>
          <w:left w:val="nil"/>
          <w:bottom w:val="nil"/>
          <w:right w:val="nil"/>
          <w:between w:val="nil"/>
        </w:pBdr>
        <w:rPr>
          <w:rFonts w:ascii="Arial" w:eastAsia="Arial" w:hAnsi="Arial" w:cs="Arial"/>
        </w:rPr>
      </w:pPr>
      <w:r>
        <w:br w:type="page"/>
      </w:r>
    </w:p>
    <w:p w14:paraId="10E4731B" w14:textId="3819A6FC" w:rsidR="00252CAC" w:rsidRPr="00715749" w:rsidRDefault="00252CAC" w:rsidP="00252CAC">
      <w:pPr>
        <w:pStyle w:val="Nagwek1"/>
        <w:rPr>
          <w:sz w:val="28"/>
          <w:szCs w:val="28"/>
        </w:rPr>
      </w:pPr>
      <w:r>
        <w:rPr>
          <w:sz w:val="28"/>
          <w:szCs w:val="28"/>
        </w:rPr>
        <w:lastRenderedPageBreak/>
        <w:t>SST</w:t>
      </w:r>
      <w:r w:rsidR="00AB20A3">
        <w:rPr>
          <w:sz w:val="28"/>
          <w:szCs w:val="28"/>
        </w:rPr>
        <w:t xml:space="preserve"> </w:t>
      </w:r>
      <w:r>
        <w:rPr>
          <w:sz w:val="28"/>
          <w:szCs w:val="28"/>
        </w:rPr>
        <w:t>- 0</w:t>
      </w:r>
      <w:r w:rsidR="00563C3D">
        <w:rPr>
          <w:sz w:val="28"/>
          <w:szCs w:val="28"/>
        </w:rPr>
        <w:t>6</w:t>
      </w:r>
      <w:r w:rsidRPr="00715749">
        <w:rPr>
          <w:sz w:val="28"/>
          <w:szCs w:val="28"/>
        </w:rPr>
        <w:t xml:space="preserve"> </w:t>
      </w:r>
      <w:r>
        <w:rPr>
          <w:sz w:val="28"/>
          <w:szCs w:val="28"/>
        </w:rPr>
        <w:t>ELEWACJA</w:t>
      </w:r>
    </w:p>
    <w:p w14:paraId="27207D38" w14:textId="77777777" w:rsidR="00252CAC" w:rsidRDefault="00252CAC" w:rsidP="00252CAC">
      <w:pPr>
        <w:widowControl w:val="0"/>
        <w:jc w:val="center"/>
        <w:rPr>
          <w:rFonts w:ascii="Arial" w:eastAsia="Arial" w:hAnsi="Arial" w:cs="Arial"/>
          <w:sz w:val="24"/>
          <w:szCs w:val="24"/>
        </w:rPr>
      </w:pPr>
      <w:r>
        <w:rPr>
          <w:rFonts w:ascii="Arial" w:eastAsia="Arial" w:hAnsi="Arial" w:cs="Arial"/>
        </w:rPr>
        <w:t>(Kod CPV 45324000-4 - Elewacja)</w:t>
      </w:r>
    </w:p>
    <w:p w14:paraId="24709FD8" w14:textId="77777777" w:rsidR="00252CAC" w:rsidRDefault="00252CAC" w:rsidP="00252CAC">
      <w:pPr>
        <w:widowControl w:val="0"/>
        <w:jc w:val="center"/>
        <w:rPr>
          <w:rFonts w:ascii="Arial" w:eastAsia="Arial" w:hAnsi="Arial" w:cs="Arial"/>
          <w:sz w:val="24"/>
          <w:szCs w:val="24"/>
        </w:rPr>
      </w:pPr>
    </w:p>
    <w:p w14:paraId="0FB0D46C" w14:textId="77777777" w:rsidR="00252CAC" w:rsidRDefault="00252CAC" w:rsidP="00252CAC">
      <w:pPr>
        <w:widowControl w:val="0"/>
        <w:jc w:val="center"/>
        <w:rPr>
          <w:rFonts w:ascii="Arial" w:eastAsia="Arial" w:hAnsi="Arial" w:cs="Arial"/>
          <w:b/>
          <w:sz w:val="18"/>
          <w:szCs w:val="18"/>
        </w:rPr>
      </w:pPr>
    </w:p>
    <w:p w14:paraId="0DD1FA7F"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1.Wstęp.</w:t>
      </w:r>
    </w:p>
    <w:p w14:paraId="4B8383A6" w14:textId="495A74DD" w:rsidR="00252CAC" w:rsidRPr="007C5928" w:rsidRDefault="00252CAC" w:rsidP="008D255F">
      <w:pPr>
        <w:widowControl w:val="0"/>
        <w:rPr>
          <w:rFonts w:ascii="Arial" w:hAnsi="Arial" w:cs="Arial"/>
        </w:rPr>
      </w:pPr>
      <w:r w:rsidRPr="007C5928">
        <w:rPr>
          <w:rFonts w:ascii="Arial" w:hAnsi="Arial" w:cs="Arial"/>
        </w:rPr>
        <w:t>1.1.Przedmiot ST. Przedmiotem jest wykończenie ścian zewnętrznych budynku - elewacji</w:t>
      </w:r>
      <w:r w:rsidR="00F74E0E" w:rsidRPr="00F74E0E">
        <w:rPr>
          <w:rFonts w:ascii="Arial" w:eastAsia="Arial" w:hAnsi="Arial" w:cs="Arial"/>
        </w:rPr>
        <w:t xml:space="preserve"> </w:t>
      </w:r>
      <w:r w:rsidR="008D255F" w:rsidRPr="00F12B2D">
        <w:rPr>
          <w:rFonts w:eastAsia="Arial"/>
          <w:color w:val="000000"/>
          <w:sz w:val="22"/>
          <w:szCs w:val="22"/>
        </w:rPr>
        <w:t>przy</w:t>
      </w:r>
      <w:r w:rsidR="008D255F" w:rsidRPr="00F12B2D">
        <w:rPr>
          <w:b/>
          <w:sz w:val="22"/>
          <w:szCs w:val="22"/>
        </w:rPr>
        <w:t xml:space="preserve"> </w:t>
      </w:r>
      <w:r w:rsidR="008D255F" w:rsidRPr="00F12B2D">
        <w:rPr>
          <w:bCs/>
          <w:sz w:val="22"/>
          <w:szCs w:val="22"/>
        </w:rPr>
        <w:t xml:space="preserve">przebudowie </w:t>
      </w:r>
      <w:r w:rsidR="008D255F">
        <w:rPr>
          <w:bCs/>
          <w:sz w:val="22"/>
          <w:szCs w:val="22"/>
        </w:rPr>
        <w:t xml:space="preserve">   </w:t>
      </w:r>
      <w:r w:rsidR="008D255F" w:rsidRPr="00F12B2D">
        <w:rPr>
          <w:bCs/>
          <w:sz w:val="22"/>
          <w:szCs w:val="22"/>
        </w:rPr>
        <w:t>i remoncie budynku garażowego Prokuratury Okręgowej przy ul.Kilińskiego14</w:t>
      </w:r>
      <w:r w:rsidR="008D255F" w:rsidRPr="00F12B2D">
        <w:rPr>
          <w:rFonts w:eastAsia="Arial"/>
          <w:color w:val="000000"/>
          <w:sz w:val="22"/>
          <w:szCs w:val="22"/>
        </w:rPr>
        <w:t xml:space="preserve"> w Białymstoku</w:t>
      </w:r>
    </w:p>
    <w:p w14:paraId="0F5E42E9" w14:textId="77777777" w:rsidR="00252CAC" w:rsidRPr="007C5928" w:rsidRDefault="00252CAC" w:rsidP="00252CAC">
      <w:pPr>
        <w:tabs>
          <w:tab w:val="left" w:pos="0"/>
        </w:tabs>
        <w:rPr>
          <w:rFonts w:ascii="Arial" w:eastAsia="Arial" w:hAnsi="Arial" w:cs="Arial"/>
        </w:rPr>
      </w:pPr>
      <w:r w:rsidRPr="007C5928">
        <w:rPr>
          <w:rFonts w:ascii="Arial" w:eastAsia="Arial" w:hAnsi="Arial" w:cs="Arial"/>
          <w:b/>
        </w:rPr>
        <w:t>1.2.Zakres stosowania SST.</w:t>
      </w:r>
      <w:r w:rsidRPr="007C5928">
        <w:rPr>
          <w:rFonts w:ascii="Arial" w:eastAsia="Arial" w:hAnsi="Arial" w:cs="Arial"/>
        </w:rPr>
        <w:t xml:space="preserve"> </w:t>
      </w:r>
    </w:p>
    <w:p w14:paraId="2E39A2B0" w14:textId="77777777" w:rsidR="00252CAC" w:rsidRPr="007C5928" w:rsidRDefault="00252CAC" w:rsidP="00252CAC">
      <w:pPr>
        <w:tabs>
          <w:tab w:val="left" w:pos="0"/>
        </w:tabs>
        <w:rPr>
          <w:rFonts w:ascii="Arial" w:eastAsia="Arial" w:hAnsi="Arial" w:cs="Arial"/>
        </w:rPr>
      </w:pPr>
      <w:r w:rsidRPr="007C5928">
        <w:rPr>
          <w:rFonts w:ascii="Arial" w:eastAsia="Arial" w:hAnsi="Arial" w:cs="Arial"/>
        </w:rPr>
        <w:t>Szczegółowa specyfikacja techniczna jest stosowana jako dokument przetargowy i kontraktowy przy zlecaniu i realizacji robót elewacyjnych.</w:t>
      </w:r>
    </w:p>
    <w:p w14:paraId="7422FCB2"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b/>
        </w:rPr>
        <w:t xml:space="preserve">1.3.Zakres robót objętych SST. </w:t>
      </w:r>
      <w:r w:rsidRPr="007C5928">
        <w:rPr>
          <w:rFonts w:ascii="Arial" w:eastAsia="Arial" w:hAnsi="Arial" w:cs="Arial"/>
        </w:rPr>
        <w:tab/>
      </w:r>
    </w:p>
    <w:p w14:paraId="7D4532CB"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Roboty, których dotyczy specyfikacja, obejmują wszystkie czynności umożliwiające i mające na celu wykonanie robót elewacyjnych obiektu. Niniejsza specyfikacja techniczna związana jest z wykonaniem niżej wymienionych robót:</w:t>
      </w:r>
    </w:p>
    <w:p w14:paraId="2B8A57DA" w14:textId="667D5455" w:rsidR="00252CAC" w:rsidRPr="00F74E0E" w:rsidRDefault="00252CAC" w:rsidP="00F74E0E">
      <w:pPr>
        <w:widowControl w:val="0"/>
        <w:numPr>
          <w:ilvl w:val="0"/>
          <w:numId w:val="1"/>
        </w:numPr>
        <w:tabs>
          <w:tab w:val="left" w:pos="0"/>
        </w:tabs>
        <w:rPr>
          <w:rFonts w:ascii="Arial" w:eastAsia="Arial" w:hAnsi="Arial" w:cs="Arial"/>
          <w:b/>
        </w:rPr>
      </w:pPr>
      <w:r w:rsidRPr="007C5928">
        <w:rPr>
          <w:rFonts w:ascii="Arial" w:eastAsia="Arial" w:hAnsi="Arial" w:cs="Arial"/>
        </w:rPr>
        <w:t>wykonanie tynków cienkowarstwowych</w:t>
      </w:r>
      <w:r w:rsidR="00EE35D1" w:rsidRPr="007C5928">
        <w:rPr>
          <w:rFonts w:ascii="Arial" w:eastAsia="Arial" w:hAnsi="Arial" w:cs="Arial"/>
        </w:rPr>
        <w:t xml:space="preserve"> wypraw</w:t>
      </w:r>
      <w:r w:rsidR="00414C37" w:rsidRPr="007C5928">
        <w:rPr>
          <w:rFonts w:ascii="Arial" w:eastAsia="Arial" w:hAnsi="Arial" w:cs="Arial"/>
        </w:rPr>
        <w:t xml:space="preserve"> silikonowych zewnętrznych</w:t>
      </w:r>
    </w:p>
    <w:p w14:paraId="75591B29"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 xml:space="preserve">1.4.Określenia podstawowe. </w:t>
      </w:r>
    </w:p>
    <w:p w14:paraId="7673F358"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Określenia podane w niniejszej SST są zgodne z obowiązującymi odpowiednimi normami.</w:t>
      </w:r>
    </w:p>
    <w:p w14:paraId="594B761F"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b/>
        </w:rPr>
        <w:t xml:space="preserve">1.5.Ogólne wymagania dotyczące robót. </w:t>
      </w:r>
      <w:r w:rsidRPr="007C5928">
        <w:rPr>
          <w:rFonts w:ascii="Arial" w:eastAsia="Arial" w:hAnsi="Arial" w:cs="Arial"/>
        </w:rPr>
        <w:tab/>
      </w:r>
    </w:p>
    <w:p w14:paraId="3EFF668B"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Wykonawca robót jest odpowiedzialny za jakość ich wykonania oraz za zgodność z dokumentacją , SST i poleceniami Inspektora.</w:t>
      </w:r>
    </w:p>
    <w:p w14:paraId="670DAFD2"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 xml:space="preserve">2.Materiały. </w:t>
      </w:r>
    </w:p>
    <w:p w14:paraId="131EF684" w14:textId="75E342AC" w:rsidR="00414C37" w:rsidRPr="007C5928" w:rsidRDefault="00414C37" w:rsidP="00252CAC">
      <w:pPr>
        <w:widowControl w:val="0"/>
        <w:tabs>
          <w:tab w:val="left" w:pos="0"/>
        </w:tabs>
        <w:rPr>
          <w:rFonts w:ascii="Arial" w:eastAsia="Arial" w:hAnsi="Arial" w:cs="Arial"/>
        </w:rPr>
      </w:pPr>
      <w:r w:rsidRPr="007C5928">
        <w:rPr>
          <w:rFonts w:ascii="Arial" w:eastAsia="Arial" w:hAnsi="Arial" w:cs="Arial"/>
        </w:rPr>
        <w:t xml:space="preserve">2.1. </w:t>
      </w:r>
      <w:r w:rsidR="00F12B2D">
        <w:rPr>
          <w:rFonts w:ascii="Arial" w:eastAsia="Arial" w:hAnsi="Arial" w:cs="Arial"/>
        </w:rPr>
        <w:t>Siatka elewacyjna, klej do wtopienia siatki, narożniki siatkowe, t</w:t>
      </w:r>
      <w:r w:rsidR="00EE35D1" w:rsidRPr="007C5928">
        <w:rPr>
          <w:rFonts w:ascii="Arial" w:eastAsia="Arial" w:hAnsi="Arial" w:cs="Arial"/>
        </w:rPr>
        <w:t>ynk silikonowy - gramatura 1,5 mm, hydrofobowy, odporny na brud, paroprzepuszczalny, o niskiej absorpcji wody, odporny na uszkodzenia eksploatacyjne, wysoka odporność na trudne warunki pogodowe, formu</w:t>
      </w:r>
      <w:r w:rsidR="00F74E0E">
        <w:rPr>
          <w:rFonts w:ascii="Arial" w:eastAsia="Arial" w:hAnsi="Arial" w:cs="Arial"/>
        </w:rPr>
        <w:t>ł</w:t>
      </w:r>
      <w:r w:rsidR="00EE35D1" w:rsidRPr="007C5928">
        <w:rPr>
          <w:rFonts w:ascii="Arial" w:eastAsia="Arial" w:hAnsi="Arial" w:cs="Arial"/>
        </w:rPr>
        <w:t xml:space="preserve">a </w:t>
      </w:r>
      <w:proofErr w:type="spellStart"/>
      <w:r w:rsidR="00EE35D1" w:rsidRPr="007C5928">
        <w:rPr>
          <w:rFonts w:ascii="Arial" w:eastAsia="Arial" w:hAnsi="Arial" w:cs="Arial"/>
        </w:rPr>
        <w:t>BioProtect</w:t>
      </w:r>
      <w:proofErr w:type="spellEnd"/>
      <w:r w:rsidR="00EE35D1" w:rsidRPr="007C5928">
        <w:rPr>
          <w:rFonts w:ascii="Arial" w:eastAsia="Arial" w:hAnsi="Arial" w:cs="Arial"/>
        </w:rPr>
        <w:t xml:space="preserve"> – wysoce odporny na rozwój pleśni, grzybów i alg, kolor jasny szary do uzgodnienia z użytkownikiem</w:t>
      </w:r>
    </w:p>
    <w:p w14:paraId="30AEC76B"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Do robót tynkowych należy stosować wyroby budowlane dopuszczone do powszechnego stosowania.. Na opakowaniach materiałów przygotowanych fabrycznie powinien znajdować się termin przydatności do stosowania. Wykonawca uzyska przed zastosowaniem akceptację inspektora nadzoru. Wszystkie materiały muszą mieć własności techniczne określone przez producenta lub odpowiadające wymaganiom aprobat technicznych lub PN. </w:t>
      </w:r>
    </w:p>
    <w:p w14:paraId="7920D33E"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 xml:space="preserve">3.Sprzęt. </w:t>
      </w:r>
    </w:p>
    <w:p w14:paraId="7B54F2D9"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Roboty tynkowe powinny być wykonane przy użyciu sprzętu przeznaczonego do wykonania zamierzonych prac zgodnie z zasadami praktyki budowlanej i wymaganiami producenta</w:t>
      </w:r>
      <w:r w:rsidR="008209ED" w:rsidRPr="007C5928">
        <w:rPr>
          <w:rFonts w:ascii="Arial" w:eastAsia="Arial" w:hAnsi="Arial" w:cs="Arial"/>
        </w:rPr>
        <w:t xml:space="preserve"> materiału</w:t>
      </w:r>
      <w:r w:rsidRPr="007C5928">
        <w:rPr>
          <w:rFonts w:ascii="Arial" w:eastAsia="Arial" w:hAnsi="Arial" w:cs="Arial"/>
        </w:rPr>
        <w:t>. Ogólne wymagania dotyczące sprzętu podano w ST-00 Wymagania Ogólne.</w:t>
      </w:r>
    </w:p>
    <w:p w14:paraId="04F55C75"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 xml:space="preserve">4.Transport. </w:t>
      </w:r>
    </w:p>
    <w:p w14:paraId="53E89E17"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Ogólne wymagania dotyczące transportu podano w ST-00 Wymagania Ogólne. Sposób transportu i składowania powinien być zgodny z wymaganiami producenta. Środki transportu powinny być sprawne technicznie i spełniać wymagania techniczne w zakresie BHP oraz przepisy o ruchu drogowym.</w:t>
      </w:r>
    </w:p>
    <w:p w14:paraId="1E05AAEE"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5.Wykonanie robót.</w:t>
      </w:r>
    </w:p>
    <w:p w14:paraId="5A7B2661"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b/>
        </w:rPr>
        <w:t xml:space="preserve">5.1.Przygotowanie podłoży </w:t>
      </w:r>
      <w:r w:rsidRPr="007C5928">
        <w:rPr>
          <w:rFonts w:ascii="Arial" w:eastAsia="Arial" w:hAnsi="Arial" w:cs="Arial"/>
        </w:rPr>
        <w:t>Ocenę oraz naprawę i przygotowanie podłoża pod tynk należy przeprowadzać z uwzględnieniem wymagań normy PN-70/B-10100. Podłoże pod tynk powinno być równe, nośne i mocne, wystarczająco stabilne, jednorodne, równomiernie chłonne, zwilżalne, szorstkie, suche, odpylone, wolne od zanieczyszczeń i wykwitów, nie zamarznięte, o temperaturze powyżej +50 C. Nadlewki i wystające nierówności podłoża należy skuć lub zeszlifować. Rysy, raki, kawerny i ubytki podłoża należy naprawić zaprawą cementową lub specjalnymi masami naprawczymi, odpowiadającymi wymaganiom odpowiednich aprobat technicznych. Zabrudzenia powierzchni smarami, olejami, bitumami, farbami należy usunąć, zmywając odpowiednimi preparatami odtłuszczającymi lub stosując środki mechaniczne, np. piaskowanie. Z podłoży należy usunąć warstwę pylącą oraz odpylić powierzchnię.</w:t>
      </w:r>
    </w:p>
    <w:p w14:paraId="417C40BD"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b/>
        </w:rPr>
        <w:t xml:space="preserve">5.2.Wykonanie robót </w:t>
      </w:r>
      <w:r w:rsidR="00DF7C2F" w:rsidRPr="007C5928">
        <w:rPr>
          <w:rFonts w:ascii="Arial" w:eastAsia="Arial" w:hAnsi="Arial" w:cs="Arial"/>
          <w:b/>
        </w:rPr>
        <w:t>elewacyjnych</w:t>
      </w:r>
      <w:r w:rsidRPr="007C5928">
        <w:rPr>
          <w:rFonts w:ascii="Arial" w:eastAsia="Arial" w:hAnsi="Arial" w:cs="Arial"/>
          <w:b/>
        </w:rPr>
        <w:t>.</w:t>
      </w:r>
      <w:r w:rsidRPr="007C5928">
        <w:rPr>
          <w:rFonts w:ascii="Arial" w:eastAsia="Arial" w:hAnsi="Arial" w:cs="Arial"/>
        </w:rPr>
        <w:tab/>
      </w:r>
    </w:p>
    <w:p w14:paraId="56CC62E8"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Sposoby wykonania </w:t>
      </w:r>
      <w:r w:rsidR="00DF7C2F" w:rsidRPr="007C5928">
        <w:rPr>
          <w:rFonts w:ascii="Arial" w:eastAsia="Arial" w:hAnsi="Arial" w:cs="Arial"/>
        </w:rPr>
        <w:t>elewacji</w:t>
      </w:r>
      <w:r w:rsidRPr="007C5928">
        <w:rPr>
          <w:rFonts w:ascii="Arial" w:eastAsia="Arial" w:hAnsi="Arial" w:cs="Arial"/>
        </w:rPr>
        <w:t xml:space="preserve"> powinny być zgodne </w:t>
      </w:r>
      <w:r w:rsidR="00D613DF" w:rsidRPr="007C5928">
        <w:rPr>
          <w:rFonts w:ascii="Arial" w:eastAsia="Arial" w:hAnsi="Arial" w:cs="Arial"/>
        </w:rPr>
        <w:t>z wytycznymi producenta, sztuką budowlaną i odpowiednimi normami</w:t>
      </w:r>
      <w:r w:rsidRPr="007C5928">
        <w:rPr>
          <w:rFonts w:ascii="Arial" w:eastAsia="Arial" w:hAnsi="Arial" w:cs="Arial"/>
        </w:rPr>
        <w:t xml:space="preserve">. </w:t>
      </w:r>
    </w:p>
    <w:p w14:paraId="79FB4CB9"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 xml:space="preserve">6.Kontrola jakości. </w:t>
      </w:r>
    </w:p>
    <w:p w14:paraId="38BB4B5F"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Ogólne wymagania dotyczące kontroli wykonania robót podano w ST-00 Wymagania Ogólne.</w:t>
      </w:r>
    </w:p>
    <w:p w14:paraId="0447403A"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Sprawdzenie i kontrola j</w:t>
      </w:r>
      <w:r w:rsidR="00DF7C2F" w:rsidRPr="007C5928">
        <w:rPr>
          <w:rFonts w:ascii="Arial" w:eastAsia="Arial" w:hAnsi="Arial" w:cs="Arial"/>
        </w:rPr>
        <w:t>akości wykonania robót elewacyjnych</w:t>
      </w:r>
      <w:r w:rsidRPr="007C5928">
        <w:rPr>
          <w:rFonts w:ascii="Arial" w:eastAsia="Arial" w:hAnsi="Arial" w:cs="Arial"/>
        </w:rPr>
        <w:t xml:space="preserve"> powinna obejmować:</w:t>
      </w:r>
    </w:p>
    <w:p w14:paraId="3C7793D6"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-kontrolę zgodności ich wykonania z dokumentacją z uwzględnieniem zmian podanych w dokumentacji powykonawczej,</w:t>
      </w:r>
    </w:p>
    <w:p w14:paraId="526F5D5F"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-kontrolę prawidłowości przygotowania podłoży,</w:t>
      </w:r>
    </w:p>
    <w:p w14:paraId="0AE03F0B" w14:textId="6E4B78CE"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-kontrolę wymagań zawartych w powyższej tabeli, certyfikatów i deklaracji zgodności zastosowanych wyrobów budowlanych,</w:t>
      </w:r>
      <w:r w:rsidR="00F12B2D">
        <w:rPr>
          <w:rFonts w:ascii="Arial" w:eastAsia="Arial" w:hAnsi="Arial" w:cs="Arial"/>
        </w:rPr>
        <w:t xml:space="preserve"> </w:t>
      </w:r>
      <w:r w:rsidRPr="007C5928">
        <w:rPr>
          <w:rFonts w:ascii="Arial" w:eastAsia="Arial" w:hAnsi="Arial" w:cs="Arial"/>
        </w:rPr>
        <w:t>tynków na narożach, stykach i przy szczelinach dylatacyjnych.</w:t>
      </w:r>
    </w:p>
    <w:p w14:paraId="57DF338E"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b/>
        </w:rPr>
        <w:lastRenderedPageBreak/>
        <w:t>7. Obmiar robót.</w:t>
      </w:r>
      <w:r w:rsidRPr="007C5928">
        <w:rPr>
          <w:rFonts w:ascii="Arial" w:eastAsia="Arial" w:hAnsi="Arial" w:cs="Arial"/>
        </w:rPr>
        <w:tab/>
      </w:r>
    </w:p>
    <w:p w14:paraId="28C9AF05"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Jednostką obmiarową robót jest m (metr) dla długości osadzonego parapetu, m2 (metr kwadratowy) powierzchni wykonanego tynku lub gładzi wraz z przygotowaniem  mieszanek tynkarskich i gładzi gipsowej, ustawieniem i rozebraniem rusztowań lub drabin oraz uporządkowaniem stanowiska pracy. Ilość robót określa się na podstawie projektu z uwzględnieniem zmian zaaprobowanych przez Inżyniera i sprawdzonych w naturze. Rozliczane są w jednostce rozliczeniowej. Ogólne wymagania dotyczące obmiaru robót podano w ST-00 Wymagania Ogólne.</w:t>
      </w:r>
    </w:p>
    <w:p w14:paraId="5C4C23E3"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b/>
        </w:rPr>
        <w:t xml:space="preserve">8.Odbiór robót. </w:t>
      </w:r>
      <w:r w:rsidRPr="007C5928">
        <w:rPr>
          <w:rFonts w:ascii="Arial" w:eastAsia="Arial" w:hAnsi="Arial" w:cs="Arial"/>
        </w:rPr>
        <w:tab/>
      </w:r>
    </w:p>
    <w:p w14:paraId="7009A9D5" w14:textId="51116F9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Ogólne wymagania dotyczące odbioru robót podano w ST-00 Wymagania Ogólne. Odbiór tynków</w:t>
      </w:r>
      <w:r w:rsidR="00D876D4" w:rsidRPr="007C5928">
        <w:rPr>
          <w:rFonts w:ascii="Arial" w:eastAsia="Arial" w:hAnsi="Arial" w:cs="Arial"/>
        </w:rPr>
        <w:t xml:space="preserve"> </w:t>
      </w:r>
      <w:r w:rsidRPr="007C5928">
        <w:rPr>
          <w:rFonts w:ascii="Arial" w:eastAsia="Arial" w:hAnsi="Arial" w:cs="Arial"/>
        </w:rPr>
        <w:t xml:space="preserve">następuje po stwierdzeniu zgodności ich wykonania z dokumentacją. Zgodność wykonania tynków stwierdza się na podstawie porównania wyników badań kontrolnych w wymaganiami i tolerancjami podanymi w tabeli. Tynk powinien być odebrany, jeżeli wszystkie wyniki badań kontrolnych są pozytywne. Protokół odbioru gotowych tynków powinien zawierać ocenę wyników badań, wykaz wad i usterek ze wskazaniem możliwości ich usunięcia oraz stwierdzenie zgodności lub niezgodności z zamówieniem. Podstawą odbioru robót </w:t>
      </w:r>
      <w:r w:rsidR="00D876D4" w:rsidRPr="007C5928">
        <w:rPr>
          <w:rFonts w:ascii="Arial" w:eastAsia="Arial" w:hAnsi="Arial" w:cs="Arial"/>
        </w:rPr>
        <w:t>elewacyjnych</w:t>
      </w:r>
      <w:r w:rsidRPr="007C5928">
        <w:rPr>
          <w:rFonts w:ascii="Arial" w:eastAsia="Arial" w:hAnsi="Arial" w:cs="Arial"/>
        </w:rPr>
        <w:t xml:space="preserve"> stanowią:</w:t>
      </w:r>
    </w:p>
    <w:p w14:paraId="3DC53F93"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dokumentacja techniczna,</w:t>
      </w:r>
    </w:p>
    <w:p w14:paraId="5324B328"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zaświadczenia o jakości materiałów i wyrobów dostarczonych na budowę, atesty, certyfikaty,</w:t>
      </w:r>
    </w:p>
    <w:p w14:paraId="41F9EDAF" w14:textId="77777777" w:rsidR="00252CAC" w:rsidRPr="007C5928" w:rsidRDefault="00D876D4" w:rsidP="00252CAC">
      <w:pPr>
        <w:widowControl w:val="0"/>
        <w:tabs>
          <w:tab w:val="left" w:pos="0"/>
        </w:tabs>
        <w:rPr>
          <w:rFonts w:ascii="Arial" w:eastAsia="Arial" w:hAnsi="Arial" w:cs="Arial"/>
        </w:rPr>
      </w:pPr>
      <w:r w:rsidRPr="007C5928">
        <w:rPr>
          <w:rFonts w:ascii="Arial" w:eastAsia="Arial" w:hAnsi="Arial" w:cs="Arial"/>
        </w:rPr>
        <w:t>- protokoł</w:t>
      </w:r>
      <w:r w:rsidR="00252CAC" w:rsidRPr="007C5928">
        <w:rPr>
          <w:rFonts w:ascii="Arial" w:eastAsia="Arial" w:hAnsi="Arial" w:cs="Arial"/>
        </w:rPr>
        <w:t>y odbioru robót zanikających</w:t>
      </w:r>
    </w:p>
    <w:p w14:paraId="2C20187C" w14:textId="77777777" w:rsidR="00252CAC" w:rsidRPr="007C5928" w:rsidRDefault="00D876D4" w:rsidP="00252CAC">
      <w:pPr>
        <w:widowControl w:val="0"/>
        <w:tabs>
          <w:tab w:val="left" w:pos="0"/>
        </w:tabs>
        <w:rPr>
          <w:rFonts w:ascii="Arial" w:eastAsia="Arial" w:hAnsi="Arial" w:cs="Arial"/>
        </w:rPr>
      </w:pPr>
      <w:r w:rsidRPr="007C5928">
        <w:rPr>
          <w:rFonts w:ascii="Arial" w:eastAsia="Arial" w:hAnsi="Arial" w:cs="Arial"/>
        </w:rPr>
        <w:t>- protoko</w:t>
      </w:r>
      <w:r w:rsidR="00252CAC" w:rsidRPr="007C5928">
        <w:rPr>
          <w:rFonts w:ascii="Arial" w:eastAsia="Arial" w:hAnsi="Arial" w:cs="Arial"/>
        </w:rPr>
        <w:t>ły odbioru materiałów i wyrobów,</w:t>
      </w:r>
    </w:p>
    <w:p w14:paraId="66581294"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wyniki badań laboratoryjnych i ekspertyz technicznych, jeżeli były zlecane.</w:t>
      </w:r>
    </w:p>
    <w:p w14:paraId="5BCDA72F"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 xml:space="preserve">9.Podstawy płatności. </w:t>
      </w:r>
    </w:p>
    <w:p w14:paraId="7B9393BB"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Ogólne wymagania dotyczące płatności podano w ST-00 Wymagania Ogólne. Podstawę płatności stanowi komplet wykonanych czynności związanych z wykonaniem </w:t>
      </w:r>
      <w:r w:rsidR="00D876D4" w:rsidRPr="007C5928">
        <w:rPr>
          <w:rFonts w:ascii="Arial" w:eastAsia="Arial" w:hAnsi="Arial" w:cs="Arial"/>
        </w:rPr>
        <w:t>elewacji</w:t>
      </w:r>
      <w:r w:rsidRPr="007C5928">
        <w:rPr>
          <w:rFonts w:ascii="Arial" w:eastAsia="Arial" w:hAnsi="Arial" w:cs="Arial"/>
        </w:rPr>
        <w:t>, zgodnie z dokumentacją, ST i przedmiarem tj.:</w:t>
      </w:r>
    </w:p>
    <w:p w14:paraId="67976F15"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przygotowanie i likwidację stanowiska roboczego,</w:t>
      </w:r>
    </w:p>
    <w:p w14:paraId="378D661A"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 ustawienie drabin, podestów i ich rozebranie, </w:t>
      </w:r>
    </w:p>
    <w:p w14:paraId="4692B562"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 dostarczenie materiałów, narzędzi i sprzętu, </w:t>
      </w:r>
    </w:p>
    <w:p w14:paraId="05454473"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 obsługę sprzętu nie posiadającego etatowej obsługi, </w:t>
      </w:r>
    </w:p>
    <w:p w14:paraId="4D5FAD11" w14:textId="77777777" w:rsidR="00252CAC" w:rsidRPr="007C5928" w:rsidRDefault="00D876D4" w:rsidP="00252CAC">
      <w:pPr>
        <w:widowControl w:val="0"/>
        <w:tabs>
          <w:tab w:val="left" w:pos="0"/>
        </w:tabs>
        <w:rPr>
          <w:rFonts w:ascii="Arial" w:eastAsia="Arial" w:hAnsi="Arial" w:cs="Arial"/>
        </w:rPr>
      </w:pPr>
      <w:r w:rsidRPr="007C5928">
        <w:rPr>
          <w:rFonts w:ascii="Arial" w:eastAsia="Arial" w:hAnsi="Arial" w:cs="Arial"/>
        </w:rPr>
        <w:t>- wykonanie elewacji</w:t>
      </w:r>
      <w:r w:rsidR="00252CAC" w:rsidRPr="007C5928">
        <w:rPr>
          <w:rFonts w:ascii="Arial" w:eastAsia="Arial" w:hAnsi="Arial" w:cs="Arial"/>
        </w:rPr>
        <w:t xml:space="preserve">, </w:t>
      </w:r>
    </w:p>
    <w:p w14:paraId="6A7F5557"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 usunięcie wad i usterek, naprawienie uszkodzeń powstałych w czasie wykonywania robót, </w:t>
      </w:r>
    </w:p>
    <w:p w14:paraId="31F9E796"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 przeprowadzenie niezbędnych badań i gromadzenie wyników przeprowadzonych badań, </w:t>
      </w:r>
    </w:p>
    <w:p w14:paraId="5B363E6E" w14:textId="77777777" w:rsidR="00252CAC" w:rsidRPr="007C5928" w:rsidRDefault="00252CAC" w:rsidP="00252CAC">
      <w:pPr>
        <w:widowControl w:val="0"/>
        <w:tabs>
          <w:tab w:val="left" w:pos="0"/>
        </w:tabs>
        <w:rPr>
          <w:rFonts w:ascii="Arial" w:eastAsia="Arial" w:hAnsi="Arial" w:cs="Arial"/>
        </w:rPr>
      </w:pPr>
      <w:r w:rsidRPr="007C5928">
        <w:rPr>
          <w:rFonts w:ascii="Arial" w:eastAsia="Arial" w:hAnsi="Arial" w:cs="Arial"/>
        </w:rPr>
        <w:t xml:space="preserve">- oczyszczenie miejsca pracy. </w:t>
      </w:r>
    </w:p>
    <w:p w14:paraId="4B05F31A" w14:textId="77777777" w:rsidR="00252CAC" w:rsidRPr="007C5928" w:rsidRDefault="00252CAC" w:rsidP="00252CAC">
      <w:pPr>
        <w:widowControl w:val="0"/>
        <w:tabs>
          <w:tab w:val="left" w:pos="0"/>
        </w:tabs>
        <w:rPr>
          <w:rFonts w:ascii="Arial" w:eastAsia="Arial" w:hAnsi="Arial" w:cs="Arial"/>
          <w:b/>
        </w:rPr>
      </w:pPr>
      <w:r w:rsidRPr="007C5928">
        <w:rPr>
          <w:rFonts w:ascii="Arial" w:eastAsia="Arial" w:hAnsi="Arial" w:cs="Arial"/>
          <w:b/>
        </w:rPr>
        <w:t>10.Przepisy związane.</w:t>
      </w:r>
    </w:p>
    <w:p w14:paraId="3E4C10ED" w14:textId="77777777" w:rsidR="00252CAC" w:rsidRPr="008209ED" w:rsidRDefault="00252CAC" w:rsidP="009C4F39">
      <w:pPr>
        <w:pStyle w:val="Nagwek1"/>
        <w:rPr>
          <w:color w:val="FF0000"/>
          <w:sz w:val="28"/>
          <w:szCs w:val="28"/>
        </w:rPr>
      </w:pPr>
    </w:p>
    <w:p w14:paraId="07321DD5" w14:textId="77777777" w:rsidR="008209ED" w:rsidRPr="008209ED" w:rsidRDefault="008209ED" w:rsidP="003447AE">
      <w:pPr>
        <w:jc w:val="center"/>
        <w:rPr>
          <w:color w:val="FF0000"/>
        </w:rPr>
      </w:pPr>
    </w:p>
    <w:p w14:paraId="28AF1DAB" w14:textId="77777777" w:rsidR="008209ED" w:rsidRPr="008209ED" w:rsidRDefault="008209ED" w:rsidP="008209ED">
      <w:pPr>
        <w:rPr>
          <w:color w:val="FF0000"/>
        </w:rPr>
      </w:pPr>
    </w:p>
    <w:p w14:paraId="6111DFD1" w14:textId="77777777" w:rsidR="008209ED" w:rsidRPr="008209ED" w:rsidRDefault="008209ED" w:rsidP="008209ED">
      <w:pPr>
        <w:rPr>
          <w:color w:val="FF0000"/>
        </w:rPr>
      </w:pPr>
    </w:p>
    <w:p w14:paraId="05C445B2" w14:textId="77777777" w:rsidR="008209ED" w:rsidRPr="008209ED" w:rsidRDefault="008209ED" w:rsidP="008209ED">
      <w:pPr>
        <w:rPr>
          <w:color w:val="FF0000"/>
        </w:rPr>
      </w:pPr>
    </w:p>
    <w:p w14:paraId="55B27F4D" w14:textId="77777777" w:rsidR="008209ED" w:rsidRPr="008209ED" w:rsidRDefault="008209ED" w:rsidP="008209ED">
      <w:pPr>
        <w:rPr>
          <w:color w:val="FF0000"/>
        </w:rPr>
      </w:pPr>
    </w:p>
    <w:p w14:paraId="0CDDE795" w14:textId="541996AC" w:rsidR="003447AE" w:rsidRPr="003447AE" w:rsidRDefault="003447AE" w:rsidP="003447AE">
      <w:pPr>
        <w:pStyle w:val="Default"/>
        <w:jc w:val="center"/>
        <w:rPr>
          <w:sz w:val="28"/>
          <w:szCs w:val="28"/>
        </w:rPr>
      </w:pPr>
      <w:r w:rsidRPr="003447AE">
        <w:rPr>
          <w:b/>
          <w:bCs/>
          <w:sz w:val="28"/>
          <w:szCs w:val="28"/>
        </w:rPr>
        <w:t>SST – B.0</w:t>
      </w:r>
      <w:r w:rsidR="00563C3D">
        <w:rPr>
          <w:b/>
          <w:bCs/>
          <w:sz w:val="28"/>
          <w:szCs w:val="28"/>
        </w:rPr>
        <w:t>7</w:t>
      </w:r>
      <w:r w:rsidRPr="003447AE">
        <w:rPr>
          <w:b/>
          <w:bCs/>
          <w:sz w:val="28"/>
          <w:szCs w:val="28"/>
        </w:rPr>
        <w:t xml:space="preserve"> PODŁOGI I POSADZKI</w:t>
      </w:r>
    </w:p>
    <w:p w14:paraId="3809EF89" w14:textId="310DCE35" w:rsidR="003447AE" w:rsidRPr="003447AE" w:rsidRDefault="003447AE" w:rsidP="003447AE">
      <w:pPr>
        <w:pStyle w:val="Default"/>
        <w:jc w:val="center"/>
        <w:rPr>
          <w:sz w:val="20"/>
          <w:szCs w:val="20"/>
        </w:rPr>
      </w:pPr>
      <w:r w:rsidRPr="003447AE">
        <w:rPr>
          <w:sz w:val="20"/>
          <w:szCs w:val="20"/>
        </w:rPr>
        <w:t>(Kod CPV 4543</w:t>
      </w:r>
      <w:r w:rsidR="00F1496B">
        <w:rPr>
          <w:sz w:val="20"/>
          <w:szCs w:val="20"/>
        </w:rPr>
        <w:t>0000</w:t>
      </w:r>
      <w:r w:rsidRPr="003447AE">
        <w:rPr>
          <w:sz w:val="20"/>
          <w:szCs w:val="20"/>
        </w:rPr>
        <w:t>-</w:t>
      </w:r>
      <w:r w:rsidR="00F1496B">
        <w:rPr>
          <w:sz w:val="20"/>
          <w:szCs w:val="20"/>
        </w:rPr>
        <w:t>0 Pokrywanie podłóg i ścian</w:t>
      </w:r>
      <w:r w:rsidRPr="003447AE">
        <w:rPr>
          <w:sz w:val="20"/>
          <w:szCs w:val="20"/>
        </w:rPr>
        <w:t>)</w:t>
      </w:r>
    </w:p>
    <w:p w14:paraId="70371B48" w14:textId="77777777" w:rsidR="003447AE" w:rsidRPr="003447AE" w:rsidRDefault="003447AE" w:rsidP="003447AE">
      <w:pPr>
        <w:pStyle w:val="Default"/>
        <w:rPr>
          <w:sz w:val="20"/>
          <w:szCs w:val="20"/>
        </w:rPr>
      </w:pPr>
      <w:r w:rsidRPr="003447AE">
        <w:rPr>
          <w:b/>
          <w:bCs/>
          <w:sz w:val="20"/>
          <w:szCs w:val="20"/>
        </w:rPr>
        <w:t xml:space="preserve">1. Przedmiot SST </w:t>
      </w:r>
    </w:p>
    <w:p w14:paraId="0D1E820F" w14:textId="0FA07840" w:rsidR="003447AE" w:rsidRPr="003447AE" w:rsidRDefault="003447AE" w:rsidP="008D255F">
      <w:pPr>
        <w:widowControl w:val="0"/>
      </w:pPr>
      <w:r w:rsidRPr="003447AE">
        <w:rPr>
          <w:rFonts w:ascii="Arial" w:hAnsi="Arial" w:cs="Arial"/>
        </w:rPr>
        <w:t xml:space="preserve">Przedmiotem niniejszej szczegółowej specyfikacji technicznej są wymagania dotyczące wykonania i odbioru podłoży i posadzek </w:t>
      </w:r>
      <w:r w:rsidR="008D255F">
        <w:rPr>
          <w:rFonts w:ascii="Arial" w:hAnsi="Arial" w:cs="Arial"/>
        </w:rPr>
        <w:t>żywicznych</w:t>
      </w:r>
      <w:r w:rsidRPr="003447AE">
        <w:rPr>
          <w:rFonts w:ascii="Arial" w:hAnsi="Arial" w:cs="Arial"/>
        </w:rPr>
        <w:t xml:space="preserve"> </w:t>
      </w:r>
      <w:r w:rsidR="008D255F" w:rsidRPr="00F12B2D">
        <w:rPr>
          <w:rFonts w:eastAsia="Arial"/>
          <w:color w:val="000000"/>
          <w:sz w:val="22"/>
          <w:szCs w:val="22"/>
        </w:rPr>
        <w:t>przy</w:t>
      </w:r>
      <w:r w:rsidR="008D255F" w:rsidRPr="00F12B2D">
        <w:rPr>
          <w:b/>
          <w:sz w:val="22"/>
          <w:szCs w:val="22"/>
        </w:rPr>
        <w:t xml:space="preserve"> </w:t>
      </w:r>
      <w:r w:rsidR="008D255F" w:rsidRPr="00F12B2D">
        <w:rPr>
          <w:bCs/>
          <w:sz w:val="22"/>
          <w:szCs w:val="22"/>
        </w:rPr>
        <w:t>przebudowie i remoncie budynku garażowego Prokuratury Okręgowej przy ul.Kilińskiego14</w:t>
      </w:r>
      <w:r w:rsidR="008D255F" w:rsidRPr="00F12B2D">
        <w:rPr>
          <w:rFonts w:eastAsia="Arial"/>
          <w:color w:val="000000"/>
          <w:sz w:val="22"/>
          <w:szCs w:val="22"/>
        </w:rPr>
        <w:t xml:space="preserve"> w Białymstoku</w:t>
      </w:r>
    </w:p>
    <w:p w14:paraId="66703850" w14:textId="77777777" w:rsidR="003447AE" w:rsidRPr="003447AE" w:rsidRDefault="003447AE" w:rsidP="003447AE">
      <w:pPr>
        <w:pStyle w:val="Default"/>
        <w:rPr>
          <w:sz w:val="20"/>
          <w:szCs w:val="20"/>
        </w:rPr>
      </w:pPr>
      <w:r w:rsidRPr="003447AE">
        <w:rPr>
          <w:sz w:val="20"/>
          <w:szCs w:val="20"/>
        </w:rPr>
        <w:t xml:space="preserve">Zakres stosowania SST </w:t>
      </w:r>
    </w:p>
    <w:p w14:paraId="7A2D3E1C" w14:textId="77777777" w:rsidR="003447AE" w:rsidRPr="003447AE" w:rsidRDefault="003447AE" w:rsidP="003447AE">
      <w:pPr>
        <w:pStyle w:val="Default"/>
        <w:rPr>
          <w:sz w:val="20"/>
          <w:szCs w:val="20"/>
        </w:rPr>
      </w:pPr>
      <w:r w:rsidRPr="003447AE">
        <w:rPr>
          <w:sz w:val="20"/>
          <w:szCs w:val="20"/>
        </w:rPr>
        <w:t xml:space="preserve">Szczegółowa specyfikacja techniczna jest stosowania jako dokument przetargowy i kontraktowy przy zleceniu i realizacji robót objętych kontraktem </w:t>
      </w:r>
    </w:p>
    <w:p w14:paraId="34B4AB56" w14:textId="77777777" w:rsidR="003447AE" w:rsidRPr="003447AE" w:rsidRDefault="003447AE" w:rsidP="003447AE">
      <w:pPr>
        <w:pStyle w:val="Default"/>
        <w:rPr>
          <w:sz w:val="20"/>
          <w:szCs w:val="20"/>
        </w:rPr>
      </w:pPr>
      <w:r w:rsidRPr="003447AE">
        <w:rPr>
          <w:sz w:val="20"/>
          <w:szCs w:val="20"/>
        </w:rPr>
        <w:t xml:space="preserve">Zakres robót objętych SST </w:t>
      </w:r>
    </w:p>
    <w:p w14:paraId="121DE321" w14:textId="77777777" w:rsidR="003447AE" w:rsidRPr="003447AE" w:rsidRDefault="003447AE" w:rsidP="003447AE">
      <w:pPr>
        <w:pStyle w:val="Default"/>
        <w:rPr>
          <w:sz w:val="20"/>
          <w:szCs w:val="20"/>
        </w:rPr>
      </w:pPr>
      <w:r w:rsidRPr="003447AE">
        <w:rPr>
          <w:sz w:val="20"/>
          <w:szCs w:val="20"/>
        </w:rPr>
        <w:t xml:space="preserve">Roboty których dotyczy specyfikacja obejmują wszystkie czynności umożliwiające i mające na celu wykonania i odbioru robót posadzkowych </w:t>
      </w:r>
    </w:p>
    <w:p w14:paraId="1F9F1725" w14:textId="77777777" w:rsidR="003447AE" w:rsidRPr="003447AE" w:rsidRDefault="003447AE" w:rsidP="003447AE">
      <w:pPr>
        <w:pStyle w:val="Default"/>
        <w:rPr>
          <w:sz w:val="20"/>
          <w:szCs w:val="20"/>
        </w:rPr>
      </w:pPr>
      <w:r w:rsidRPr="003447AE">
        <w:rPr>
          <w:b/>
          <w:bCs/>
          <w:sz w:val="20"/>
          <w:szCs w:val="20"/>
        </w:rPr>
        <w:t xml:space="preserve">2. Materiały </w:t>
      </w:r>
    </w:p>
    <w:p w14:paraId="2E59475A" w14:textId="77777777" w:rsidR="008D255F" w:rsidRDefault="008D255F" w:rsidP="008D255F">
      <w:pPr>
        <w:pStyle w:val="Default"/>
        <w:rPr>
          <w:sz w:val="20"/>
          <w:szCs w:val="20"/>
        </w:rPr>
      </w:pPr>
      <w:r>
        <w:rPr>
          <w:sz w:val="20"/>
          <w:szCs w:val="20"/>
        </w:rPr>
        <w:t xml:space="preserve">Rozbiórce podlega nawierzchnia z kostki w pomieszczeniu śmietnika. </w:t>
      </w:r>
    </w:p>
    <w:p w14:paraId="321320B6" w14:textId="77777777" w:rsidR="008D255F" w:rsidRDefault="008D255F" w:rsidP="008D255F">
      <w:pPr>
        <w:pStyle w:val="Default"/>
        <w:rPr>
          <w:sz w:val="20"/>
          <w:szCs w:val="20"/>
        </w:rPr>
      </w:pPr>
      <w:r>
        <w:rPr>
          <w:sz w:val="20"/>
          <w:szCs w:val="20"/>
        </w:rPr>
        <w:t xml:space="preserve">Pozostawić podłoże nieodspojone, w przypadku odspojenia, ponownie zagęścić. </w:t>
      </w:r>
    </w:p>
    <w:p w14:paraId="22DAB7DE" w14:textId="77777777" w:rsidR="008D255F" w:rsidRDefault="008D255F" w:rsidP="008D255F">
      <w:pPr>
        <w:pStyle w:val="Default"/>
        <w:rPr>
          <w:sz w:val="20"/>
          <w:szCs w:val="20"/>
        </w:rPr>
      </w:pPr>
      <w:r>
        <w:rPr>
          <w:sz w:val="20"/>
          <w:szCs w:val="20"/>
        </w:rPr>
        <w:t xml:space="preserve">Projektowane warstwy: </w:t>
      </w:r>
    </w:p>
    <w:p w14:paraId="3BCC79A5" w14:textId="77777777" w:rsidR="008D255F" w:rsidRDefault="008D255F" w:rsidP="008D255F">
      <w:pPr>
        <w:pStyle w:val="Default"/>
        <w:rPr>
          <w:color w:val="auto"/>
          <w:sz w:val="20"/>
          <w:szCs w:val="20"/>
        </w:rPr>
      </w:pPr>
      <w:r>
        <w:rPr>
          <w:sz w:val="20"/>
          <w:szCs w:val="20"/>
        </w:rPr>
        <w:t>-</w:t>
      </w:r>
      <w:r>
        <w:rPr>
          <w:color w:val="auto"/>
          <w:sz w:val="20"/>
          <w:szCs w:val="20"/>
        </w:rPr>
        <w:t xml:space="preserve"> podkład z betonu C10/15 gr. 10cm </w:t>
      </w:r>
    </w:p>
    <w:p w14:paraId="2E63790C" w14:textId="77777777" w:rsidR="008D255F" w:rsidRDefault="008D255F" w:rsidP="008D255F">
      <w:pPr>
        <w:pStyle w:val="Default"/>
        <w:rPr>
          <w:color w:val="auto"/>
          <w:sz w:val="20"/>
          <w:szCs w:val="20"/>
        </w:rPr>
      </w:pPr>
      <w:r>
        <w:rPr>
          <w:color w:val="auto"/>
          <w:sz w:val="20"/>
          <w:szCs w:val="20"/>
        </w:rPr>
        <w:lastRenderedPageBreak/>
        <w:t xml:space="preserve">- izolacja przeciwwilgociowa z folii budowlanej. </w:t>
      </w:r>
    </w:p>
    <w:p w14:paraId="39278D7D" w14:textId="77777777" w:rsidR="008D255F" w:rsidRDefault="008D255F" w:rsidP="008D255F">
      <w:pPr>
        <w:pStyle w:val="Default"/>
        <w:rPr>
          <w:color w:val="auto"/>
          <w:sz w:val="20"/>
          <w:szCs w:val="20"/>
        </w:rPr>
      </w:pPr>
      <w:r>
        <w:rPr>
          <w:color w:val="auto"/>
          <w:sz w:val="20"/>
          <w:szCs w:val="20"/>
        </w:rPr>
        <w:t xml:space="preserve">- podkład betonowy gr. 6cm z zaprawy M10 z dodatkiem zbrojenia rozproszonego </w:t>
      </w:r>
    </w:p>
    <w:p w14:paraId="3D6BBCDE" w14:textId="77777777" w:rsidR="008D255F" w:rsidRDefault="008D255F" w:rsidP="008D255F">
      <w:pPr>
        <w:pStyle w:val="Default"/>
        <w:rPr>
          <w:color w:val="auto"/>
          <w:sz w:val="20"/>
          <w:szCs w:val="20"/>
        </w:rPr>
      </w:pPr>
      <w:r>
        <w:rPr>
          <w:color w:val="auto"/>
          <w:sz w:val="20"/>
          <w:szCs w:val="20"/>
        </w:rPr>
        <w:t xml:space="preserve">Wejście do pomieszczenia śmietnika wzmocnić przez ułożenie w progu krawężników drogowych najazdowych 15x25cm na ławie betonowej. </w:t>
      </w:r>
    </w:p>
    <w:p w14:paraId="69395CEC" w14:textId="77777777" w:rsidR="008D255F" w:rsidRDefault="008D255F" w:rsidP="008D255F">
      <w:pPr>
        <w:pStyle w:val="Default"/>
        <w:rPr>
          <w:color w:val="auto"/>
          <w:sz w:val="20"/>
          <w:szCs w:val="20"/>
        </w:rPr>
      </w:pPr>
      <w:r>
        <w:rPr>
          <w:color w:val="auto"/>
          <w:sz w:val="20"/>
          <w:szCs w:val="20"/>
        </w:rPr>
        <w:t xml:space="preserve">Wyrównać większe ubytki w powierzchni podkładu stosując system zapraw do naprawy betonu PCC. </w:t>
      </w:r>
    </w:p>
    <w:p w14:paraId="58AEC67D" w14:textId="77777777" w:rsidR="008D255F" w:rsidRDefault="008D255F" w:rsidP="008D255F">
      <w:pPr>
        <w:pStyle w:val="Default"/>
        <w:rPr>
          <w:color w:val="auto"/>
          <w:sz w:val="20"/>
          <w:szCs w:val="20"/>
        </w:rPr>
      </w:pPr>
      <w:r>
        <w:rPr>
          <w:color w:val="auto"/>
          <w:sz w:val="20"/>
          <w:szCs w:val="20"/>
        </w:rPr>
        <w:t xml:space="preserve">Zagruntować powierzchnię posadzki gruntem wzmacniającym. </w:t>
      </w:r>
    </w:p>
    <w:p w14:paraId="440193CF" w14:textId="77777777" w:rsidR="008D255F" w:rsidRDefault="008D255F" w:rsidP="008D255F">
      <w:pPr>
        <w:pStyle w:val="Default"/>
        <w:rPr>
          <w:color w:val="auto"/>
          <w:sz w:val="20"/>
          <w:szCs w:val="20"/>
        </w:rPr>
      </w:pPr>
      <w:r>
        <w:rPr>
          <w:color w:val="auto"/>
          <w:sz w:val="20"/>
          <w:szCs w:val="20"/>
        </w:rPr>
        <w:t xml:space="preserve">Wykonać warstwę wyrównawczą na wszystkich powierzchniach </w:t>
      </w:r>
    </w:p>
    <w:p w14:paraId="0B904358" w14:textId="77777777" w:rsidR="008D255F" w:rsidRDefault="008D255F" w:rsidP="008D255F">
      <w:pPr>
        <w:pStyle w:val="Default"/>
        <w:rPr>
          <w:color w:val="auto"/>
          <w:sz w:val="20"/>
          <w:szCs w:val="20"/>
        </w:rPr>
      </w:pPr>
      <w:r>
        <w:rPr>
          <w:color w:val="auto"/>
          <w:sz w:val="20"/>
          <w:szCs w:val="20"/>
        </w:rPr>
        <w:t xml:space="preserve">W pomieszczeniach nr 1 i 2 wykonać posadzki z żywic epoksydowych. </w:t>
      </w:r>
    </w:p>
    <w:p w14:paraId="387443F6" w14:textId="77777777" w:rsidR="008D255F" w:rsidRDefault="008D255F" w:rsidP="008D255F">
      <w:pPr>
        <w:pStyle w:val="Default"/>
        <w:rPr>
          <w:color w:val="auto"/>
          <w:sz w:val="20"/>
          <w:szCs w:val="20"/>
        </w:rPr>
      </w:pPr>
      <w:r>
        <w:rPr>
          <w:color w:val="auto"/>
          <w:sz w:val="20"/>
          <w:szCs w:val="20"/>
        </w:rPr>
        <w:t xml:space="preserve">Stosować zaprawę – gotową suchą mieszkankę zgodnie z wytycznymi producenta systemu posadzki na bazie żywic epoksydowych z uwzględnieniem wytrzymałości na zrywanie. </w:t>
      </w:r>
    </w:p>
    <w:p w14:paraId="5F6008A9" w14:textId="77777777" w:rsidR="008D255F" w:rsidRDefault="008D255F" w:rsidP="008D255F">
      <w:pPr>
        <w:pStyle w:val="Default"/>
        <w:rPr>
          <w:color w:val="auto"/>
          <w:sz w:val="20"/>
          <w:szCs w:val="20"/>
        </w:rPr>
      </w:pPr>
      <w:r>
        <w:rPr>
          <w:color w:val="auto"/>
          <w:sz w:val="20"/>
          <w:szCs w:val="20"/>
        </w:rPr>
        <w:t xml:space="preserve">Stosować specjalistyczny, antypoślizgowy system posadzkowy wypełniony naturalnym kruszywem kwarcowym. Przeznaczony do stosowania w obiektach przemysłowych oraz użyteczności publicznej narażonych na obciążenie odpowiadające średnim warunkom transportu kołowego oraz intensywny ruch pieszy. </w:t>
      </w:r>
    </w:p>
    <w:p w14:paraId="02392280" w14:textId="77777777" w:rsidR="008D255F" w:rsidRDefault="008D255F" w:rsidP="008D255F">
      <w:pPr>
        <w:pStyle w:val="Default"/>
        <w:rPr>
          <w:color w:val="auto"/>
          <w:sz w:val="20"/>
          <w:szCs w:val="20"/>
        </w:rPr>
      </w:pPr>
      <w:r>
        <w:rPr>
          <w:color w:val="auto"/>
          <w:sz w:val="20"/>
          <w:szCs w:val="20"/>
        </w:rPr>
        <w:t xml:space="preserve">ELEMENTY SKLADOWE SYSTEMU </w:t>
      </w:r>
    </w:p>
    <w:p w14:paraId="64ED3993" w14:textId="77777777" w:rsidR="008D255F" w:rsidRDefault="008D255F" w:rsidP="008D255F">
      <w:pPr>
        <w:pStyle w:val="Default"/>
        <w:rPr>
          <w:color w:val="auto"/>
          <w:sz w:val="20"/>
          <w:szCs w:val="20"/>
        </w:rPr>
      </w:pPr>
      <w:r>
        <w:rPr>
          <w:color w:val="auto"/>
          <w:sz w:val="20"/>
          <w:szCs w:val="20"/>
        </w:rPr>
        <w:t xml:space="preserve">1.Warstwa gruntująca </w:t>
      </w:r>
    </w:p>
    <w:p w14:paraId="7BC6BBA1" w14:textId="77777777" w:rsidR="008D255F" w:rsidRDefault="008D255F" w:rsidP="008D255F">
      <w:pPr>
        <w:pStyle w:val="Default"/>
        <w:rPr>
          <w:color w:val="auto"/>
          <w:sz w:val="20"/>
          <w:szCs w:val="20"/>
        </w:rPr>
      </w:pPr>
      <w:r>
        <w:rPr>
          <w:color w:val="auto"/>
          <w:sz w:val="20"/>
          <w:szCs w:val="20"/>
        </w:rPr>
        <w:t xml:space="preserve">2.Posypka piasek kwarcowy 0,4 –0,8 mm (luźny zasyp) </w:t>
      </w:r>
    </w:p>
    <w:p w14:paraId="121910AB" w14:textId="77777777" w:rsidR="008D255F" w:rsidRDefault="008D255F" w:rsidP="008D255F">
      <w:pPr>
        <w:pStyle w:val="Default"/>
        <w:rPr>
          <w:color w:val="auto"/>
          <w:sz w:val="20"/>
          <w:szCs w:val="20"/>
        </w:rPr>
      </w:pPr>
      <w:r>
        <w:rPr>
          <w:color w:val="auto"/>
          <w:sz w:val="20"/>
          <w:szCs w:val="20"/>
        </w:rPr>
        <w:t xml:space="preserve">3.Warstwa zasadnicza </w:t>
      </w:r>
    </w:p>
    <w:p w14:paraId="66A1294A" w14:textId="77777777" w:rsidR="008D255F" w:rsidRDefault="008D255F" w:rsidP="008D255F">
      <w:pPr>
        <w:pStyle w:val="Default"/>
        <w:rPr>
          <w:color w:val="auto"/>
          <w:sz w:val="20"/>
          <w:szCs w:val="20"/>
        </w:rPr>
      </w:pPr>
      <w:r>
        <w:rPr>
          <w:color w:val="auto"/>
          <w:sz w:val="20"/>
          <w:szCs w:val="20"/>
        </w:rPr>
        <w:t xml:space="preserve">4.Posypka piasek kwarcowy 0,2 –0,8 mm (pełny zasyp) </w:t>
      </w:r>
    </w:p>
    <w:p w14:paraId="4FB9EC6D" w14:textId="77777777" w:rsidR="008D255F" w:rsidRDefault="008D255F" w:rsidP="008D255F">
      <w:pPr>
        <w:pStyle w:val="Default"/>
        <w:rPr>
          <w:color w:val="auto"/>
          <w:sz w:val="20"/>
          <w:szCs w:val="20"/>
        </w:rPr>
      </w:pPr>
      <w:r>
        <w:rPr>
          <w:color w:val="auto"/>
          <w:sz w:val="20"/>
          <w:szCs w:val="20"/>
        </w:rPr>
        <w:t xml:space="preserve">5.Warstwa zasadnicza i wykończeniowa x 2 </w:t>
      </w:r>
    </w:p>
    <w:p w14:paraId="2AAFE4B2" w14:textId="77777777" w:rsidR="008D255F" w:rsidRDefault="008D255F" w:rsidP="008D255F">
      <w:pPr>
        <w:pStyle w:val="Default"/>
        <w:rPr>
          <w:color w:val="auto"/>
          <w:sz w:val="20"/>
          <w:szCs w:val="20"/>
        </w:rPr>
      </w:pPr>
      <w:r>
        <w:rPr>
          <w:color w:val="auto"/>
          <w:sz w:val="20"/>
          <w:szCs w:val="20"/>
        </w:rPr>
        <w:t xml:space="preserve">Kolor zielony RAL 6011 </w:t>
      </w:r>
    </w:p>
    <w:p w14:paraId="38E54500" w14:textId="77777777" w:rsidR="008D255F" w:rsidRDefault="008D255F" w:rsidP="008D255F">
      <w:pPr>
        <w:pStyle w:val="Default"/>
        <w:rPr>
          <w:color w:val="auto"/>
          <w:sz w:val="20"/>
          <w:szCs w:val="20"/>
        </w:rPr>
      </w:pPr>
      <w:r>
        <w:rPr>
          <w:color w:val="auto"/>
          <w:sz w:val="20"/>
          <w:szCs w:val="20"/>
        </w:rPr>
        <w:t xml:space="preserve">DANE TECHNICZNE SYSTEMU: </w:t>
      </w:r>
    </w:p>
    <w:p w14:paraId="4E94DDA7" w14:textId="77777777" w:rsidR="008D255F" w:rsidRDefault="008D255F" w:rsidP="008D255F">
      <w:pPr>
        <w:pStyle w:val="Default"/>
        <w:rPr>
          <w:color w:val="auto"/>
          <w:sz w:val="20"/>
          <w:szCs w:val="20"/>
        </w:rPr>
      </w:pPr>
      <w:r>
        <w:rPr>
          <w:color w:val="auto"/>
          <w:sz w:val="20"/>
          <w:szCs w:val="20"/>
        </w:rPr>
        <w:t xml:space="preserve">Wyrób zgodny z PN-EN13813:2003 </w:t>
      </w:r>
    </w:p>
    <w:p w14:paraId="4008228A" w14:textId="77777777" w:rsidR="008D255F" w:rsidRDefault="008D255F" w:rsidP="008D255F">
      <w:pPr>
        <w:pStyle w:val="Default"/>
        <w:rPr>
          <w:color w:val="auto"/>
          <w:sz w:val="20"/>
          <w:szCs w:val="20"/>
        </w:rPr>
      </w:pPr>
      <w:r>
        <w:rPr>
          <w:color w:val="auto"/>
          <w:sz w:val="20"/>
          <w:szCs w:val="20"/>
        </w:rPr>
        <w:t xml:space="preserve">Grubość systemu ≥1,5 mm </w:t>
      </w:r>
    </w:p>
    <w:p w14:paraId="1321DDEE" w14:textId="77777777" w:rsidR="008D255F" w:rsidRDefault="008D255F" w:rsidP="008D255F">
      <w:pPr>
        <w:pStyle w:val="Default"/>
        <w:rPr>
          <w:color w:val="auto"/>
          <w:sz w:val="20"/>
          <w:szCs w:val="20"/>
        </w:rPr>
      </w:pPr>
      <w:r>
        <w:rPr>
          <w:color w:val="auto"/>
          <w:sz w:val="20"/>
          <w:szCs w:val="20"/>
        </w:rPr>
        <w:t xml:space="preserve">Wytrzymałość na odrywanie &gt; 2N/mm2(B2,0) </w:t>
      </w:r>
    </w:p>
    <w:p w14:paraId="154BA61E" w14:textId="77777777" w:rsidR="008D255F" w:rsidRDefault="008D255F" w:rsidP="008D255F">
      <w:pPr>
        <w:pStyle w:val="Default"/>
        <w:rPr>
          <w:color w:val="auto"/>
          <w:sz w:val="20"/>
          <w:szCs w:val="20"/>
        </w:rPr>
      </w:pPr>
      <w:r>
        <w:rPr>
          <w:color w:val="auto"/>
          <w:sz w:val="20"/>
          <w:szCs w:val="20"/>
        </w:rPr>
        <w:t xml:space="preserve">Wytrzymałość na zginanie &gt; 20 </w:t>
      </w:r>
      <w:proofErr w:type="spellStart"/>
      <w:r>
        <w:rPr>
          <w:color w:val="auto"/>
          <w:sz w:val="20"/>
          <w:szCs w:val="20"/>
        </w:rPr>
        <w:t>MPa</w:t>
      </w:r>
      <w:proofErr w:type="spellEnd"/>
      <w:r>
        <w:rPr>
          <w:color w:val="auto"/>
          <w:sz w:val="20"/>
          <w:szCs w:val="20"/>
        </w:rPr>
        <w:t xml:space="preserve">(F20) </w:t>
      </w:r>
    </w:p>
    <w:p w14:paraId="12307849" w14:textId="77777777" w:rsidR="008D255F" w:rsidRDefault="008D255F" w:rsidP="008D255F">
      <w:pPr>
        <w:pStyle w:val="Default"/>
        <w:rPr>
          <w:color w:val="auto"/>
          <w:sz w:val="20"/>
          <w:szCs w:val="20"/>
        </w:rPr>
      </w:pPr>
      <w:r>
        <w:rPr>
          <w:color w:val="auto"/>
          <w:sz w:val="20"/>
          <w:szCs w:val="20"/>
        </w:rPr>
        <w:t xml:space="preserve">Wytrzymałość na ściskanie &gt; 40 </w:t>
      </w:r>
      <w:proofErr w:type="spellStart"/>
      <w:r>
        <w:rPr>
          <w:color w:val="auto"/>
          <w:sz w:val="20"/>
          <w:szCs w:val="20"/>
        </w:rPr>
        <w:t>MPa</w:t>
      </w:r>
      <w:proofErr w:type="spellEnd"/>
      <w:r>
        <w:rPr>
          <w:color w:val="auto"/>
          <w:sz w:val="20"/>
          <w:szCs w:val="20"/>
        </w:rPr>
        <w:t xml:space="preserve">(C40) </w:t>
      </w:r>
    </w:p>
    <w:p w14:paraId="68834283" w14:textId="77777777" w:rsidR="008D255F" w:rsidRDefault="008D255F" w:rsidP="008D255F">
      <w:pPr>
        <w:pStyle w:val="Default"/>
        <w:rPr>
          <w:color w:val="auto"/>
          <w:sz w:val="20"/>
          <w:szCs w:val="20"/>
        </w:rPr>
      </w:pPr>
      <w:r>
        <w:rPr>
          <w:color w:val="auto"/>
          <w:sz w:val="20"/>
          <w:szCs w:val="20"/>
        </w:rPr>
        <w:t xml:space="preserve">Odporność udarowa IR 10Nm </w:t>
      </w:r>
    </w:p>
    <w:p w14:paraId="0E9B8C10" w14:textId="77777777" w:rsidR="008D255F" w:rsidRDefault="008D255F" w:rsidP="008D255F">
      <w:pPr>
        <w:pStyle w:val="Default"/>
        <w:rPr>
          <w:color w:val="auto"/>
          <w:sz w:val="20"/>
          <w:szCs w:val="20"/>
        </w:rPr>
      </w:pPr>
      <w:r>
        <w:rPr>
          <w:color w:val="auto"/>
          <w:sz w:val="20"/>
          <w:szCs w:val="20"/>
        </w:rPr>
        <w:t xml:space="preserve">Właściwości przeciwpoślizgowe R11–R12 </w:t>
      </w:r>
    </w:p>
    <w:p w14:paraId="0058E795" w14:textId="77777777" w:rsidR="008D255F" w:rsidRDefault="008D255F" w:rsidP="008D255F">
      <w:pPr>
        <w:pStyle w:val="Default"/>
        <w:rPr>
          <w:color w:val="auto"/>
          <w:sz w:val="20"/>
          <w:szCs w:val="20"/>
        </w:rPr>
      </w:pPr>
      <w:r>
        <w:rPr>
          <w:color w:val="auto"/>
          <w:sz w:val="20"/>
          <w:szCs w:val="20"/>
        </w:rPr>
        <w:t xml:space="preserve">Klasyfikacja ogniowa Cfl-s1 </w:t>
      </w:r>
      <w:proofErr w:type="spellStart"/>
      <w:r>
        <w:rPr>
          <w:color w:val="auto"/>
          <w:sz w:val="20"/>
          <w:szCs w:val="20"/>
        </w:rPr>
        <w:t>trudnozapalny</w:t>
      </w:r>
      <w:proofErr w:type="spellEnd"/>
      <w:r>
        <w:rPr>
          <w:color w:val="auto"/>
          <w:sz w:val="20"/>
          <w:szCs w:val="20"/>
        </w:rPr>
        <w:t xml:space="preserve"> </w:t>
      </w:r>
    </w:p>
    <w:p w14:paraId="1B34170B" w14:textId="77777777" w:rsidR="003447AE" w:rsidRPr="003447AE" w:rsidRDefault="003447AE" w:rsidP="003447AE">
      <w:pPr>
        <w:pStyle w:val="Default"/>
        <w:rPr>
          <w:sz w:val="20"/>
          <w:szCs w:val="20"/>
        </w:rPr>
      </w:pPr>
      <w:r w:rsidRPr="003447AE">
        <w:rPr>
          <w:b/>
          <w:bCs/>
          <w:sz w:val="20"/>
          <w:szCs w:val="20"/>
        </w:rPr>
        <w:t xml:space="preserve">3.Sprzęt. </w:t>
      </w:r>
    </w:p>
    <w:p w14:paraId="3864C8C7" w14:textId="44D7F37D" w:rsidR="003447AE" w:rsidRPr="003447AE" w:rsidRDefault="003447AE" w:rsidP="003447AE">
      <w:pPr>
        <w:pStyle w:val="Default"/>
        <w:rPr>
          <w:sz w:val="20"/>
          <w:szCs w:val="20"/>
        </w:rPr>
      </w:pPr>
      <w:r w:rsidRPr="003447AE">
        <w:rPr>
          <w:sz w:val="20"/>
          <w:szCs w:val="20"/>
        </w:rPr>
        <w:t xml:space="preserve">Roboty </w:t>
      </w:r>
      <w:r w:rsidR="008D255F">
        <w:rPr>
          <w:sz w:val="20"/>
          <w:szCs w:val="20"/>
        </w:rPr>
        <w:t>posadzkowe</w:t>
      </w:r>
      <w:r w:rsidRPr="003447AE">
        <w:rPr>
          <w:sz w:val="20"/>
          <w:szCs w:val="20"/>
        </w:rPr>
        <w:t xml:space="preserve"> powinny być wykonane przy użyciu sprzętu przeznaczonego do wykonania zamierzonych prac zgodnie z zasadami praktyki budowlanej i wymaganiami producenta materiału. Ogólne wymagania dotyczące sprzętu podano w ST-00 Wymagania Ogólne. </w:t>
      </w:r>
    </w:p>
    <w:p w14:paraId="0D775496" w14:textId="77777777" w:rsidR="003447AE" w:rsidRPr="003447AE" w:rsidRDefault="003447AE" w:rsidP="003447AE">
      <w:pPr>
        <w:pStyle w:val="Default"/>
        <w:rPr>
          <w:sz w:val="20"/>
          <w:szCs w:val="20"/>
        </w:rPr>
      </w:pPr>
      <w:r w:rsidRPr="003447AE">
        <w:rPr>
          <w:b/>
          <w:bCs/>
          <w:sz w:val="20"/>
          <w:szCs w:val="20"/>
        </w:rPr>
        <w:t xml:space="preserve">4.Transport. </w:t>
      </w:r>
    </w:p>
    <w:p w14:paraId="35F4AD40" w14:textId="77777777" w:rsidR="003447AE" w:rsidRPr="003447AE" w:rsidRDefault="003447AE" w:rsidP="003447AE">
      <w:pPr>
        <w:pStyle w:val="Default"/>
        <w:rPr>
          <w:sz w:val="20"/>
          <w:szCs w:val="20"/>
        </w:rPr>
      </w:pPr>
      <w:r w:rsidRPr="003447AE">
        <w:rPr>
          <w:sz w:val="20"/>
          <w:szCs w:val="20"/>
        </w:rPr>
        <w:t xml:space="preserve">Ogólne wymagania dotyczące transportu podano w ST-00 Wymagania Ogólne. Sposób transportu i </w:t>
      </w:r>
      <w:proofErr w:type="spellStart"/>
      <w:r w:rsidRPr="003447AE">
        <w:rPr>
          <w:sz w:val="20"/>
          <w:szCs w:val="20"/>
        </w:rPr>
        <w:t>skła-dowania</w:t>
      </w:r>
      <w:proofErr w:type="spellEnd"/>
      <w:r w:rsidRPr="003447AE">
        <w:rPr>
          <w:sz w:val="20"/>
          <w:szCs w:val="20"/>
        </w:rPr>
        <w:t xml:space="preserve"> powinien być zgodny z wymaganiami producenta. Środki transportu powinny być sprawne </w:t>
      </w:r>
      <w:proofErr w:type="spellStart"/>
      <w:r w:rsidRPr="003447AE">
        <w:rPr>
          <w:sz w:val="20"/>
          <w:szCs w:val="20"/>
        </w:rPr>
        <w:t>tech-nicznie</w:t>
      </w:r>
      <w:proofErr w:type="spellEnd"/>
      <w:r w:rsidRPr="003447AE">
        <w:rPr>
          <w:sz w:val="20"/>
          <w:szCs w:val="20"/>
        </w:rPr>
        <w:t xml:space="preserve"> i spełniać wymagania techniczne w zakresie BHP oraz przepisy o ruchu drogowym. </w:t>
      </w:r>
    </w:p>
    <w:p w14:paraId="06A730EB" w14:textId="77777777" w:rsidR="003447AE" w:rsidRPr="003447AE" w:rsidRDefault="003447AE" w:rsidP="003447AE">
      <w:pPr>
        <w:pStyle w:val="Default"/>
        <w:rPr>
          <w:sz w:val="20"/>
          <w:szCs w:val="20"/>
        </w:rPr>
      </w:pPr>
      <w:r w:rsidRPr="003447AE">
        <w:rPr>
          <w:b/>
          <w:bCs/>
          <w:sz w:val="20"/>
          <w:szCs w:val="20"/>
        </w:rPr>
        <w:t xml:space="preserve">5. Wykonanie </w:t>
      </w:r>
    </w:p>
    <w:p w14:paraId="570C517B" w14:textId="77777777" w:rsidR="003447AE" w:rsidRPr="003447AE" w:rsidRDefault="003447AE" w:rsidP="003447AE">
      <w:pPr>
        <w:pStyle w:val="Default"/>
        <w:rPr>
          <w:sz w:val="20"/>
          <w:szCs w:val="20"/>
        </w:rPr>
      </w:pPr>
      <w:r w:rsidRPr="003447AE">
        <w:rPr>
          <w:sz w:val="20"/>
          <w:szCs w:val="20"/>
        </w:rPr>
        <w:t xml:space="preserve">Przed przystąpieniem do układania podłóg wszelkie prace tynkarskie powinny być zakończone . Podłoże powinno być oczyszczone z pyłów brudu i kurzu oraz innych zanieczyszczeń mogących wpłynąć na </w:t>
      </w:r>
      <w:proofErr w:type="spellStart"/>
      <w:r w:rsidRPr="003447AE">
        <w:rPr>
          <w:sz w:val="20"/>
          <w:szCs w:val="20"/>
        </w:rPr>
        <w:t>zmniej-szenie</w:t>
      </w:r>
      <w:proofErr w:type="spellEnd"/>
      <w:r w:rsidRPr="003447AE">
        <w:rPr>
          <w:sz w:val="20"/>
          <w:szCs w:val="20"/>
        </w:rPr>
        <w:t xml:space="preserve"> przyczepności mas klejących. Podłoże powinno być wyschnięta, jego wilgotność nie może być </w:t>
      </w:r>
      <w:proofErr w:type="spellStart"/>
      <w:r w:rsidRPr="003447AE">
        <w:rPr>
          <w:sz w:val="20"/>
          <w:szCs w:val="20"/>
        </w:rPr>
        <w:t>wieksza</w:t>
      </w:r>
      <w:proofErr w:type="spellEnd"/>
      <w:r w:rsidRPr="003447AE">
        <w:rPr>
          <w:sz w:val="20"/>
          <w:szCs w:val="20"/>
        </w:rPr>
        <w:t xml:space="preserve"> niż 3%. Temperatura pomieszczenia nie może być niższa niż 10ºC. Podłoża muszą spełniać wy-</w:t>
      </w:r>
      <w:proofErr w:type="spellStart"/>
      <w:r w:rsidRPr="003447AE">
        <w:rPr>
          <w:sz w:val="20"/>
          <w:szCs w:val="20"/>
        </w:rPr>
        <w:t>magania</w:t>
      </w:r>
      <w:proofErr w:type="spellEnd"/>
      <w:r w:rsidRPr="003447AE">
        <w:rPr>
          <w:sz w:val="20"/>
          <w:szCs w:val="20"/>
        </w:rPr>
        <w:t xml:space="preserve"> norm: PN 88/B-06250 - beton zwykły, PN 62/B-10144 - posadzki z betonu i zapraw cementowych, PN 62/B-06251 - roboty betonowe oraz nowelizowanych norm europejskich. </w:t>
      </w:r>
    </w:p>
    <w:p w14:paraId="0E9EB8AC" w14:textId="77777777" w:rsidR="003447AE" w:rsidRPr="003447AE" w:rsidRDefault="003447AE" w:rsidP="003447AE">
      <w:pPr>
        <w:pStyle w:val="Default"/>
        <w:rPr>
          <w:sz w:val="20"/>
          <w:szCs w:val="20"/>
        </w:rPr>
      </w:pPr>
      <w:r w:rsidRPr="003447AE">
        <w:rPr>
          <w:sz w:val="20"/>
          <w:szCs w:val="20"/>
        </w:rPr>
        <w:t xml:space="preserve">Podłoże betonowe (zalecane B-15), wykonane zgodnie ze sztuką, nierówności podłoża zgodnie z polską normą, tolerancja nierówności nie większa niż 3mm/2m, wilgotność podłoża betonowego nie większa niż 60 </w:t>
      </w:r>
    </w:p>
    <w:p w14:paraId="20FC607F" w14:textId="3BD5B74A" w:rsidR="003447AE" w:rsidRPr="003447AE" w:rsidRDefault="003447AE" w:rsidP="003447AE">
      <w:pPr>
        <w:pStyle w:val="Default"/>
        <w:pageBreakBefore/>
        <w:rPr>
          <w:color w:val="auto"/>
          <w:sz w:val="20"/>
          <w:szCs w:val="20"/>
        </w:rPr>
      </w:pPr>
      <w:r w:rsidRPr="003447AE">
        <w:rPr>
          <w:color w:val="auto"/>
          <w:sz w:val="20"/>
          <w:szCs w:val="20"/>
        </w:rPr>
        <w:lastRenderedPageBreak/>
        <w:t xml:space="preserve">4,5%, zakończone wszystkie prace remontowo-budowlane i instalacyjne, wszystkie otwory okienne i drzwiowe zamykane i szczelne, zapewniony dostęp do mediów, temperatura pomieszczeń w trakcie </w:t>
      </w:r>
      <w:proofErr w:type="spellStart"/>
      <w:r w:rsidRPr="003447AE">
        <w:rPr>
          <w:color w:val="auto"/>
          <w:sz w:val="20"/>
          <w:szCs w:val="20"/>
        </w:rPr>
        <w:t>monta-żu</w:t>
      </w:r>
      <w:proofErr w:type="spellEnd"/>
      <w:r w:rsidRPr="003447AE">
        <w:rPr>
          <w:color w:val="auto"/>
          <w:sz w:val="20"/>
          <w:szCs w:val="20"/>
        </w:rPr>
        <w:t xml:space="preserve"> powyżej 15oC, wilgotność powietrza w sali w trakcie montażu i po jego zakończeniu musi zawierać się w granicach 35-65%. Minimalny okres sezonowania betonu powinien wynosić 28 dni, zalecane 60 dni. Wilgotność betonu powinna zawierać się w przedziale 3-4%, powierzchnia powinna być zatarta na ostro, pozbawiona mleczka cementowego, luźnego piasku itp. W sytuacji, gdy tego się nie osiągnie, należy wykonać uzupełniającą cienką wylewkę wyrównującą z samopoziomującej masy cementowej kompatybilnej z betonem podkładowym. </w:t>
      </w:r>
    </w:p>
    <w:p w14:paraId="2EB0A7EC" w14:textId="77777777" w:rsidR="008D255F" w:rsidRDefault="008D255F" w:rsidP="003447AE">
      <w:pPr>
        <w:pStyle w:val="Default"/>
        <w:rPr>
          <w:b/>
          <w:bCs/>
          <w:color w:val="auto"/>
          <w:sz w:val="20"/>
          <w:szCs w:val="20"/>
        </w:rPr>
      </w:pPr>
    </w:p>
    <w:p w14:paraId="039DAD8D" w14:textId="61DE780E" w:rsidR="003447AE" w:rsidRPr="003447AE" w:rsidRDefault="003447AE" w:rsidP="003447AE">
      <w:pPr>
        <w:pStyle w:val="Default"/>
        <w:rPr>
          <w:color w:val="auto"/>
          <w:sz w:val="20"/>
          <w:szCs w:val="20"/>
        </w:rPr>
      </w:pPr>
      <w:r w:rsidRPr="003447AE">
        <w:rPr>
          <w:b/>
          <w:bCs/>
          <w:color w:val="auto"/>
          <w:sz w:val="20"/>
          <w:szCs w:val="20"/>
        </w:rPr>
        <w:t xml:space="preserve">6. Kontrola </w:t>
      </w:r>
    </w:p>
    <w:p w14:paraId="5317AD79" w14:textId="77777777" w:rsidR="003447AE" w:rsidRPr="003447AE" w:rsidRDefault="003447AE" w:rsidP="003447AE">
      <w:pPr>
        <w:pStyle w:val="Default"/>
        <w:rPr>
          <w:color w:val="auto"/>
          <w:sz w:val="20"/>
          <w:szCs w:val="20"/>
        </w:rPr>
      </w:pPr>
      <w:r w:rsidRPr="003447AE">
        <w:rPr>
          <w:color w:val="auto"/>
          <w:sz w:val="20"/>
          <w:szCs w:val="20"/>
        </w:rPr>
        <w:t xml:space="preserve">Kontrola jakości robót polega na sprawdzeniu zgodności ich wykonania z wymaganiami niniejszych warunków Badanie materiałów okładzinowych i klejów należy przeprowadzić pośrednio na podstawie certyfikatów i bezpośrednio przez odbiór kolorystyczny, brak rys, odprysków, uszkodzeń itp. </w:t>
      </w:r>
    </w:p>
    <w:p w14:paraId="4E66DE16" w14:textId="77777777" w:rsidR="003447AE" w:rsidRPr="003447AE" w:rsidRDefault="003447AE" w:rsidP="003447AE">
      <w:pPr>
        <w:pStyle w:val="Default"/>
        <w:rPr>
          <w:color w:val="auto"/>
          <w:sz w:val="20"/>
          <w:szCs w:val="20"/>
        </w:rPr>
      </w:pPr>
      <w:r w:rsidRPr="003447AE">
        <w:rPr>
          <w:color w:val="auto"/>
          <w:sz w:val="20"/>
          <w:szCs w:val="20"/>
        </w:rPr>
        <w:t xml:space="preserve">Badanie gotowej okładziny powinno polegać na sprawdzeniu; należytego przylegania o podłoża, szczelności styków prawidłowości przebiegu spoin poziomych i pionowych, pomiarze odchyleń, prawidłowości ukształtowania powierzchni okładziny przez przyłożenia w prostopadłych do siebie kierunkach łaty kontrolnej o dł. 2m w dowolnym miejscu powierzchni odchylenie nie może być większe niż 62 </w:t>
      </w:r>
    </w:p>
    <w:p w14:paraId="5B62D7BE" w14:textId="77777777" w:rsidR="003447AE" w:rsidRPr="003447AE" w:rsidRDefault="003447AE" w:rsidP="003447AE">
      <w:pPr>
        <w:pStyle w:val="Default"/>
        <w:rPr>
          <w:color w:val="auto"/>
          <w:sz w:val="20"/>
          <w:szCs w:val="20"/>
        </w:rPr>
      </w:pPr>
    </w:p>
    <w:p w14:paraId="574E6F00" w14:textId="77777777" w:rsidR="003447AE" w:rsidRPr="003447AE" w:rsidRDefault="003447AE" w:rsidP="003447AE">
      <w:pPr>
        <w:pStyle w:val="Default"/>
        <w:rPr>
          <w:color w:val="auto"/>
          <w:sz w:val="20"/>
          <w:szCs w:val="20"/>
        </w:rPr>
      </w:pPr>
      <w:r w:rsidRPr="003447AE">
        <w:rPr>
          <w:b/>
          <w:bCs/>
          <w:color w:val="auto"/>
          <w:sz w:val="20"/>
          <w:szCs w:val="20"/>
        </w:rPr>
        <w:t xml:space="preserve">7. Przedmiar i obmiar robót zgodnie ST 00 </w:t>
      </w:r>
    </w:p>
    <w:p w14:paraId="77052E42" w14:textId="77777777" w:rsidR="003447AE" w:rsidRPr="003447AE" w:rsidRDefault="003447AE" w:rsidP="003447AE">
      <w:pPr>
        <w:pStyle w:val="Default"/>
        <w:rPr>
          <w:color w:val="auto"/>
          <w:sz w:val="20"/>
          <w:szCs w:val="20"/>
        </w:rPr>
      </w:pPr>
      <w:r w:rsidRPr="003447AE">
        <w:rPr>
          <w:b/>
          <w:bCs/>
          <w:color w:val="auto"/>
          <w:sz w:val="20"/>
          <w:szCs w:val="20"/>
        </w:rPr>
        <w:t xml:space="preserve">8. Odbiór Polega na sprawdzeniu zgodności ich wykonania z wymaganiami niniejszych warunków. </w:t>
      </w:r>
    </w:p>
    <w:p w14:paraId="1CCCA353" w14:textId="77777777" w:rsidR="003447AE" w:rsidRPr="003447AE" w:rsidRDefault="003447AE" w:rsidP="003447AE">
      <w:pPr>
        <w:pStyle w:val="Default"/>
        <w:rPr>
          <w:color w:val="auto"/>
          <w:sz w:val="20"/>
          <w:szCs w:val="20"/>
        </w:rPr>
      </w:pPr>
      <w:r w:rsidRPr="003447AE">
        <w:rPr>
          <w:b/>
          <w:bCs/>
          <w:color w:val="auto"/>
          <w:sz w:val="20"/>
          <w:szCs w:val="20"/>
        </w:rPr>
        <w:t xml:space="preserve">9. Podstawa płatności - zgodnie z ST 00. </w:t>
      </w:r>
    </w:p>
    <w:p w14:paraId="71A258AD" w14:textId="77777777" w:rsidR="003447AE" w:rsidRPr="003447AE" w:rsidRDefault="003447AE" w:rsidP="003447AE">
      <w:pPr>
        <w:pStyle w:val="Default"/>
        <w:rPr>
          <w:color w:val="auto"/>
          <w:sz w:val="20"/>
          <w:szCs w:val="20"/>
        </w:rPr>
      </w:pPr>
      <w:r w:rsidRPr="003447AE">
        <w:rPr>
          <w:b/>
          <w:bCs/>
          <w:color w:val="auto"/>
          <w:sz w:val="20"/>
          <w:szCs w:val="20"/>
        </w:rPr>
        <w:t xml:space="preserve">10. Normy i przepisy związane </w:t>
      </w:r>
    </w:p>
    <w:p w14:paraId="7C30E785" w14:textId="77777777" w:rsidR="003447AE" w:rsidRPr="003447AE" w:rsidRDefault="003447AE" w:rsidP="003447AE">
      <w:pPr>
        <w:pStyle w:val="Default"/>
        <w:rPr>
          <w:color w:val="auto"/>
          <w:sz w:val="20"/>
          <w:szCs w:val="20"/>
        </w:rPr>
      </w:pPr>
      <w:r w:rsidRPr="003447AE">
        <w:rPr>
          <w:color w:val="auto"/>
          <w:sz w:val="20"/>
          <w:szCs w:val="20"/>
        </w:rPr>
        <w:t xml:space="preserve">* Warunki techniczne wykonania i odbioru robót budowlano-montażowych Ministerstwo Budownictwa i PMB Wyd. II </w:t>
      </w:r>
    </w:p>
    <w:p w14:paraId="7B2ED120" w14:textId="77777777" w:rsidR="003447AE" w:rsidRPr="003447AE" w:rsidRDefault="003447AE" w:rsidP="003447AE">
      <w:pPr>
        <w:pStyle w:val="Default"/>
        <w:rPr>
          <w:color w:val="auto"/>
          <w:sz w:val="20"/>
          <w:szCs w:val="20"/>
        </w:rPr>
      </w:pPr>
      <w:r w:rsidRPr="003447AE">
        <w:rPr>
          <w:color w:val="auto"/>
          <w:sz w:val="20"/>
          <w:szCs w:val="20"/>
        </w:rPr>
        <w:t xml:space="preserve">* Rozporządzenie Ministra Infrastruktury z 6lutego 2003r w sprawie bezpieczeństwa i higieny pracy podczas wykonywania robót budowlanych Dz. U. nr 47 z 2003r poz.401 </w:t>
      </w:r>
    </w:p>
    <w:p w14:paraId="4E19A38C" w14:textId="77777777" w:rsidR="003447AE" w:rsidRPr="003447AE" w:rsidRDefault="003447AE" w:rsidP="003447AE">
      <w:pPr>
        <w:pStyle w:val="Default"/>
        <w:rPr>
          <w:color w:val="auto"/>
          <w:sz w:val="20"/>
          <w:szCs w:val="20"/>
        </w:rPr>
      </w:pPr>
      <w:r w:rsidRPr="003447AE">
        <w:rPr>
          <w:color w:val="auto"/>
          <w:sz w:val="20"/>
          <w:szCs w:val="20"/>
        </w:rPr>
        <w:t xml:space="preserve">* PN-62/B-10144 Posadzki z betonu i zaprawy cementowej. Wymagania i badania techniczne przy odbiorze </w:t>
      </w:r>
    </w:p>
    <w:p w14:paraId="48A4137E" w14:textId="77777777" w:rsidR="003447AE" w:rsidRPr="003447AE" w:rsidRDefault="003447AE" w:rsidP="003447AE">
      <w:pPr>
        <w:pStyle w:val="Default"/>
        <w:rPr>
          <w:color w:val="auto"/>
          <w:sz w:val="20"/>
          <w:szCs w:val="20"/>
        </w:rPr>
      </w:pPr>
      <w:r w:rsidRPr="003447AE">
        <w:rPr>
          <w:color w:val="auto"/>
          <w:sz w:val="20"/>
          <w:szCs w:val="20"/>
        </w:rPr>
        <w:t xml:space="preserve">Nie wymienienie tytułu jakiejkolwiek dziedziny, grupy, podgrupy czy normy nie zwalnia Wykonawcy od </w:t>
      </w:r>
      <w:proofErr w:type="spellStart"/>
      <w:r w:rsidRPr="003447AE">
        <w:rPr>
          <w:color w:val="auto"/>
          <w:sz w:val="20"/>
          <w:szCs w:val="20"/>
        </w:rPr>
        <w:t>obo-wiązku</w:t>
      </w:r>
      <w:proofErr w:type="spellEnd"/>
      <w:r w:rsidRPr="003447AE">
        <w:rPr>
          <w:color w:val="auto"/>
          <w:sz w:val="20"/>
          <w:szCs w:val="20"/>
        </w:rPr>
        <w:t xml:space="preserve"> stosowania wymogów określonych prawem polskim. </w:t>
      </w:r>
    </w:p>
    <w:p w14:paraId="3BCA8B4F" w14:textId="598C9640" w:rsidR="008209ED" w:rsidRPr="003447AE" w:rsidRDefault="003447AE" w:rsidP="003447AE">
      <w:pPr>
        <w:rPr>
          <w:rFonts w:ascii="Arial" w:hAnsi="Arial" w:cs="Arial"/>
          <w:color w:val="FF0000"/>
        </w:rPr>
      </w:pPr>
      <w:r w:rsidRPr="003447AE">
        <w:rPr>
          <w:rFonts w:ascii="Arial" w:hAnsi="Arial" w:cs="Arial"/>
        </w:rPr>
        <w:t>Wykonawca będzie przestrzegał praw autorskich i patentowych. Jest zobowiązany do odpowiedzialności za spełnienie wszystkich wymagań prawnych w odniesieniu do używanych opatentowanych urządzeń lub me-</w:t>
      </w:r>
      <w:proofErr w:type="spellStart"/>
      <w:r w:rsidRPr="003447AE">
        <w:rPr>
          <w:rFonts w:ascii="Arial" w:hAnsi="Arial" w:cs="Arial"/>
        </w:rPr>
        <w:t>tod</w:t>
      </w:r>
      <w:proofErr w:type="spellEnd"/>
      <w:r w:rsidRPr="003447AE">
        <w:rPr>
          <w:rFonts w:ascii="Arial" w:hAnsi="Arial" w:cs="Arial"/>
        </w:rPr>
        <w:t>.</w:t>
      </w:r>
    </w:p>
    <w:p w14:paraId="644F2379" w14:textId="77777777" w:rsidR="008209ED" w:rsidRPr="003447AE" w:rsidRDefault="008209ED" w:rsidP="008209ED">
      <w:pPr>
        <w:rPr>
          <w:rFonts w:ascii="Arial" w:hAnsi="Arial" w:cs="Arial"/>
          <w:color w:val="FF0000"/>
        </w:rPr>
      </w:pPr>
    </w:p>
    <w:p w14:paraId="4B10C7A0" w14:textId="77777777" w:rsidR="008209ED" w:rsidRPr="003447AE" w:rsidRDefault="008209ED" w:rsidP="008209ED">
      <w:pPr>
        <w:rPr>
          <w:rFonts w:ascii="Arial" w:hAnsi="Arial" w:cs="Arial"/>
          <w:color w:val="FF0000"/>
        </w:rPr>
      </w:pPr>
    </w:p>
    <w:p w14:paraId="5DC729D4" w14:textId="77777777" w:rsidR="008209ED" w:rsidRPr="008209ED" w:rsidRDefault="008209ED" w:rsidP="008209ED">
      <w:pPr>
        <w:rPr>
          <w:color w:val="FF0000"/>
        </w:rPr>
      </w:pPr>
    </w:p>
    <w:p w14:paraId="3C9C88A7" w14:textId="77777777" w:rsidR="008209ED" w:rsidRPr="008209ED" w:rsidRDefault="008209ED" w:rsidP="008209ED">
      <w:pPr>
        <w:rPr>
          <w:color w:val="FF0000"/>
        </w:rPr>
      </w:pPr>
    </w:p>
    <w:p w14:paraId="5C3331F4" w14:textId="77777777" w:rsidR="008209ED" w:rsidRPr="008209ED" w:rsidRDefault="008209ED" w:rsidP="008209ED">
      <w:pPr>
        <w:rPr>
          <w:color w:val="FF0000"/>
        </w:rPr>
      </w:pPr>
    </w:p>
    <w:p w14:paraId="33103BD4" w14:textId="77777777" w:rsidR="008209ED" w:rsidRPr="008209ED" w:rsidRDefault="008209ED" w:rsidP="008209ED">
      <w:pPr>
        <w:rPr>
          <w:color w:val="FF0000"/>
        </w:rPr>
      </w:pPr>
    </w:p>
    <w:p w14:paraId="542B0D1B" w14:textId="0B7C5365" w:rsidR="00705DAD" w:rsidRPr="00760E4B" w:rsidRDefault="00E03E49">
      <w:pPr>
        <w:pStyle w:val="Nagwek1"/>
        <w:rPr>
          <w:sz w:val="28"/>
          <w:szCs w:val="28"/>
        </w:rPr>
      </w:pPr>
      <w:bookmarkStart w:id="7" w:name="_6krp4m8df2li" w:colFirst="0" w:colLast="0"/>
      <w:bookmarkStart w:id="8" w:name="_6avtvf9obdb7" w:colFirst="0" w:colLast="0"/>
      <w:bookmarkEnd w:id="7"/>
      <w:bookmarkEnd w:id="8"/>
      <w:r>
        <w:rPr>
          <w:sz w:val="28"/>
          <w:szCs w:val="28"/>
        </w:rPr>
        <w:t>SST-</w:t>
      </w:r>
      <w:r w:rsidR="00E33017">
        <w:rPr>
          <w:sz w:val="28"/>
          <w:szCs w:val="28"/>
        </w:rPr>
        <w:t xml:space="preserve"> </w:t>
      </w:r>
      <w:r w:rsidR="00350087">
        <w:rPr>
          <w:sz w:val="28"/>
          <w:szCs w:val="28"/>
        </w:rPr>
        <w:t>0</w:t>
      </w:r>
      <w:r w:rsidR="00563C3D">
        <w:rPr>
          <w:sz w:val="28"/>
          <w:szCs w:val="28"/>
        </w:rPr>
        <w:t>8</w:t>
      </w:r>
      <w:r w:rsidR="001E48EA" w:rsidRPr="00760E4B">
        <w:rPr>
          <w:sz w:val="28"/>
          <w:szCs w:val="28"/>
        </w:rPr>
        <w:t xml:space="preserve"> ROBOTY MALARSKIE</w:t>
      </w:r>
    </w:p>
    <w:p w14:paraId="12A2A8C4" w14:textId="77777777" w:rsidR="00705DAD" w:rsidRDefault="001E48EA" w:rsidP="00CF7B0C">
      <w:pPr>
        <w:widowControl w:val="0"/>
        <w:jc w:val="center"/>
        <w:rPr>
          <w:rFonts w:ascii="Arial" w:eastAsia="Arial" w:hAnsi="Arial" w:cs="Arial"/>
        </w:rPr>
      </w:pPr>
      <w:r>
        <w:rPr>
          <w:rFonts w:ascii="Arial" w:eastAsia="Arial" w:hAnsi="Arial" w:cs="Arial"/>
        </w:rPr>
        <w:t>(kod CPV 45442100 – 8 Roboty malarskie)</w:t>
      </w:r>
    </w:p>
    <w:p w14:paraId="05312685" w14:textId="77777777" w:rsidR="00CF7B0C" w:rsidRDefault="00CF7B0C" w:rsidP="00CF7B0C">
      <w:pPr>
        <w:jc w:val="both"/>
        <w:rPr>
          <w:b/>
          <w:color w:val="000000"/>
        </w:rPr>
      </w:pPr>
    </w:p>
    <w:p w14:paraId="499F8273" w14:textId="77777777" w:rsidR="00CF7B0C" w:rsidRPr="00CF7B0C" w:rsidRDefault="00CF7B0C" w:rsidP="00CF7B0C">
      <w:pPr>
        <w:jc w:val="both"/>
        <w:rPr>
          <w:rFonts w:ascii="Arial" w:hAnsi="Arial" w:cs="Arial"/>
          <w:b/>
          <w:color w:val="000000"/>
        </w:rPr>
      </w:pPr>
      <w:r w:rsidRPr="00CF7B0C">
        <w:rPr>
          <w:rFonts w:ascii="Arial" w:hAnsi="Arial" w:cs="Arial"/>
          <w:b/>
          <w:color w:val="000000"/>
        </w:rPr>
        <w:t>1</w:t>
      </w:r>
      <w:r>
        <w:rPr>
          <w:rFonts w:ascii="Arial" w:hAnsi="Arial" w:cs="Arial"/>
          <w:b/>
          <w:color w:val="000000"/>
        </w:rPr>
        <w:t>.</w:t>
      </w:r>
      <w:r w:rsidRPr="00CF7B0C">
        <w:rPr>
          <w:rFonts w:ascii="Arial" w:hAnsi="Arial" w:cs="Arial"/>
          <w:b/>
          <w:color w:val="000000"/>
        </w:rPr>
        <w:t xml:space="preserve"> Przedmiot  SST</w:t>
      </w:r>
    </w:p>
    <w:p w14:paraId="74215EF5" w14:textId="177B3B33" w:rsidR="003447AE" w:rsidRPr="00D662BF" w:rsidRDefault="00CF7B0C" w:rsidP="003447AE">
      <w:pPr>
        <w:widowControl w:val="0"/>
        <w:rPr>
          <w:rFonts w:ascii="Arial" w:eastAsia="Arial" w:hAnsi="Arial" w:cs="Arial"/>
        </w:rPr>
      </w:pPr>
      <w:r w:rsidRPr="00CF7B0C">
        <w:rPr>
          <w:rFonts w:ascii="Arial" w:hAnsi="Arial" w:cs="Arial"/>
          <w:color w:val="000000"/>
        </w:rPr>
        <w:t xml:space="preserve">            Przedmiotem niniejszej szczegółowej specyfikacji technicznej są wymagania dotyczące wykonania i odbioru robót malarskich</w:t>
      </w:r>
      <w:r w:rsidR="00F74E0E">
        <w:rPr>
          <w:rFonts w:ascii="Arial" w:hAnsi="Arial" w:cs="Arial"/>
          <w:color w:val="000000"/>
        </w:rPr>
        <w:t xml:space="preserve"> </w:t>
      </w:r>
      <w:r w:rsidR="003447AE" w:rsidRPr="003447AE">
        <w:rPr>
          <w:rFonts w:ascii="Arial" w:eastAsia="Arial" w:hAnsi="Arial" w:cs="Arial"/>
        </w:rPr>
        <w:t>przy</w:t>
      </w:r>
      <w:r w:rsidR="00D662BF" w:rsidRPr="00F12B2D">
        <w:rPr>
          <w:b/>
          <w:sz w:val="22"/>
          <w:szCs w:val="22"/>
        </w:rPr>
        <w:t xml:space="preserve"> </w:t>
      </w:r>
      <w:r w:rsidR="00D662BF" w:rsidRPr="00D662BF">
        <w:rPr>
          <w:rFonts w:ascii="Arial" w:hAnsi="Arial" w:cs="Arial"/>
          <w:bCs/>
        </w:rPr>
        <w:t>przebudowie i remoncie budynku garażowego Prokuratury Okręgowej przy ul.Kilińskiego14</w:t>
      </w:r>
      <w:r w:rsidR="00D662BF" w:rsidRPr="00D662BF">
        <w:rPr>
          <w:rFonts w:ascii="Arial" w:eastAsia="Arial" w:hAnsi="Arial" w:cs="Arial"/>
          <w:color w:val="000000"/>
        </w:rPr>
        <w:t xml:space="preserve"> w Białymstoku</w:t>
      </w:r>
    </w:p>
    <w:p w14:paraId="075C5038" w14:textId="3F44E3CD" w:rsidR="00CF7B0C" w:rsidRPr="00D662BF" w:rsidRDefault="00CF7B0C" w:rsidP="00CF7B0C">
      <w:pPr>
        <w:jc w:val="both"/>
        <w:rPr>
          <w:rFonts w:ascii="Arial" w:hAnsi="Arial" w:cs="Arial"/>
          <w:color w:val="000000"/>
        </w:rPr>
      </w:pPr>
    </w:p>
    <w:p w14:paraId="7B7E3108" w14:textId="77777777" w:rsidR="00CF7B0C" w:rsidRPr="00CF7B0C" w:rsidRDefault="00CF7B0C" w:rsidP="00CF7B0C">
      <w:pPr>
        <w:jc w:val="both"/>
        <w:rPr>
          <w:rFonts w:ascii="Arial" w:hAnsi="Arial" w:cs="Arial"/>
          <w:color w:val="000000"/>
        </w:rPr>
      </w:pPr>
      <w:r w:rsidRPr="00CF7B0C">
        <w:rPr>
          <w:rFonts w:ascii="Arial" w:hAnsi="Arial" w:cs="Arial"/>
          <w:color w:val="000000"/>
        </w:rPr>
        <w:t>Zakres stosowania SST</w:t>
      </w:r>
    </w:p>
    <w:p w14:paraId="332C050E" w14:textId="77777777" w:rsidR="00CF7B0C" w:rsidRPr="00CF7B0C" w:rsidRDefault="00CF7B0C" w:rsidP="00CF7B0C">
      <w:pPr>
        <w:jc w:val="both"/>
        <w:rPr>
          <w:rFonts w:ascii="Arial" w:hAnsi="Arial" w:cs="Arial"/>
          <w:color w:val="000000"/>
        </w:rPr>
      </w:pPr>
      <w:r w:rsidRPr="00CF7B0C">
        <w:rPr>
          <w:rFonts w:ascii="Arial" w:hAnsi="Arial" w:cs="Arial"/>
          <w:color w:val="000000"/>
        </w:rPr>
        <w:t xml:space="preserve">           Szczegółowa specyfikacja techniczna jest stosowania jako dokument przetargowy i kontraktowy przy zleceniu i realizacji robót malarskich objętych kontraktem</w:t>
      </w:r>
    </w:p>
    <w:p w14:paraId="3ACABB62" w14:textId="77777777" w:rsidR="00CF7B0C" w:rsidRPr="00CF7B0C" w:rsidRDefault="00CF7B0C" w:rsidP="00CF7B0C">
      <w:pPr>
        <w:jc w:val="both"/>
        <w:rPr>
          <w:rFonts w:ascii="Arial" w:hAnsi="Arial" w:cs="Arial"/>
          <w:color w:val="000000"/>
        </w:rPr>
      </w:pPr>
      <w:r w:rsidRPr="00CF7B0C">
        <w:rPr>
          <w:rFonts w:ascii="Arial" w:hAnsi="Arial" w:cs="Arial"/>
          <w:color w:val="000000"/>
        </w:rPr>
        <w:t>Zakres robót objętych SST</w:t>
      </w:r>
    </w:p>
    <w:p w14:paraId="0E837B84" w14:textId="77777777" w:rsidR="00CF7B0C" w:rsidRPr="00CF7B0C" w:rsidRDefault="00CF7B0C" w:rsidP="00CF7B0C">
      <w:pPr>
        <w:jc w:val="both"/>
        <w:rPr>
          <w:rFonts w:ascii="Arial" w:hAnsi="Arial" w:cs="Arial"/>
          <w:b/>
          <w:color w:val="000000"/>
        </w:rPr>
      </w:pPr>
      <w:r w:rsidRPr="00CF7B0C">
        <w:rPr>
          <w:rFonts w:ascii="Arial" w:hAnsi="Arial" w:cs="Arial"/>
          <w:color w:val="000000"/>
        </w:rPr>
        <w:t xml:space="preserve">            Roboty których dotyczy specyfikacja obejmują wszystkie czynności umożliwiające i mające na celu wykonania i odbioru robót malarskich.</w:t>
      </w:r>
    </w:p>
    <w:p w14:paraId="6526336B" w14:textId="77777777" w:rsidR="00CF7B0C" w:rsidRPr="00CF7B0C" w:rsidRDefault="00CF7B0C" w:rsidP="00151130">
      <w:pPr>
        <w:pStyle w:val="Akapitzlist"/>
        <w:numPr>
          <w:ilvl w:val="0"/>
          <w:numId w:val="7"/>
        </w:numPr>
        <w:ind w:left="360"/>
        <w:jc w:val="both"/>
        <w:rPr>
          <w:rFonts w:ascii="Arial" w:hAnsi="Arial" w:cs="Arial"/>
          <w:b/>
          <w:color w:val="000000"/>
        </w:rPr>
      </w:pPr>
      <w:r w:rsidRPr="00CF7B0C">
        <w:rPr>
          <w:rFonts w:ascii="Arial" w:hAnsi="Arial" w:cs="Arial"/>
          <w:b/>
          <w:color w:val="000000"/>
        </w:rPr>
        <w:t>Materiały</w:t>
      </w:r>
    </w:p>
    <w:p w14:paraId="058F801E" w14:textId="77777777" w:rsidR="00D4110A" w:rsidRPr="008E7205" w:rsidRDefault="00CF7B0C" w:rsidP="00151130">
      <w:pPr>
        <w:pStyle w:val="Akapitzlist"/>
        <w:numPr>
          <w:ilvl w:val="1"/>
          <w:numId w:val="7"/>
        </w:numPr>
        <w:tabs>
          <w:tab w:val="left" w:pos="1247"/>
          <w:tab w:val="left" w:pos="1778"/>
        </w:tabs>
        <w:jc w:val="both"/>
        <w:rPr>
          <w:rFonts w:ascii="Arial" w:hAnsi="Arial" w:cs="Arial"/>
        </w:rPr>
      </w:pPr>
      <w:r w:rsidRPr="008E7205">
        <w:rPr>
          <w:rFonts w:ascii="Arial" w:hAnsi="Arial" w:cs="Arial"/>
        </w:rPr>
        <w:t>Hydrofobowa farba emulsyjna do malowania elewacji i tynków cementowych ścian wewnętrznych.</w:t>
      </w:r>
    </w:p>
    <w:p w14:paraId="6D32B61E" w14:textId="77777777" w:rsidR="00CF7B0C" w:rsidRPr="00CF7B0C" w:rsidRDefault="00CF7B0C" w:rsidP="00CF7B0C">
      <w:pPr>
        <w:tabs>
          <w:tab w:val="left" w:pos="1247"/>
          <w:tab w:val="left" w:pos="1778"/>
        </w:tabs>
        <w:jc w:val="both"/>
        <w:rPr>
          <w:rFonts w:ascii="Arial" w:hAnsi="Arial" w:cs="Arial"/>
        </w:rPr>
      </w:pPr>
      <w:r w:rsidRPr="00CF7B0C">
        <w:rPr>
          <w:rFonts w:ascii="Arial" w:hAnsi="Arial" w:cs="Arial"/>
        </w:rPr>
        <w:t xml:space="preserve">Powinna posiadać doskonałe właściwości kryjące, oraz wysoką przyczepność zarówno do podłoży mineralnych jak i uprzednio pokrytych farbami dyspersyjnymi. </w:t>
      </w:r>
    </w:p>
    <w:p w14:paraId="4D819814" w14:textId="77777777" w:rsidR="00D4110A" w:rsidRDefault="00CF7B0C" w:rsidP="00CF7B0C">
      <w:pPr>
        <w:tabs>
          <w:tab w:val="left" w:pos="1247"/>
          <w:tab w:val="left" w:pos="1778"/>
        </w:tabs>
        <w:jc w:val="both"/>
        <w:rPr>
          <w:rFonts w:ascii="Arial" w:hAnsi="Arial" w:cs="Arial"/>
        </w:rPr>
      </w:pPr>
      <w:r w:rsidRPr="00CF7B0C">
        <w:rPr>
          <w:rFonts w:ascii="Arial" w:hAnsi="Arial" w:cs="Arial"/>
        </w:rPr>
        <w:t xml:space="preserve">Powinna tworzyć trwałą, matową powłokę o wysokiej odporności na zmywanie i szorowanie. </w:t>
      </w:r>
    </w:p>
    <w:p w14:paraId="7FB428C7" w14:textId="77777777" w:rsidR="00D4110A" w:rsidRPr="00CF7B0C" w:rsidRDefault="00CF7B0C" w:rsidP="00CF7B0C">
      <w:pPr>
        <w:tabs>
          <w:tab w:val="left" w:pos="1247"/>
          <w:tab w:val="left" w:pos="1778"/>
        </w:tabs>
        <w:jc w:val="both"/>
        <w:rPr>
          <w:rFonts w:ascii="Arial" w:hAnsi="Arial" w:cs="Arial"/>
        </w:rPr>
      </w:pPr>
      <w:r w:rsidRPr="00CF7B0C">
        <w:rPr>
          <w:rFonts w:ascii="Arial" w:hAnsi="Arial" w:cs="Arial"/>
        </w:rPr>
        <w:t>Jest niekapiąca, posiada słaby zapach.</w:t>
      </w:r>
      <w:r w:rsidR="00D4110A">
        <w:rPr>
          <w:rFonts w:ascii="Arial" w:hAnsi="Arial" w:cs="Arial"/>
        </w:rPr>
        <w:t xml:space="preserve"> Posiada atest PZH</w:t>
      </w:r>
    </w:p>
    <w:p w14:paraId="3D8D619D" w14:textId="77777777" w:rsidR="00CF7B0C" w:rsidRPr="00CF7B0C" w:rsidRDefault="00D4110A" w:rsidP="00D4110A">
      <w:pPr>
        <w:tabs>
          <w:tab w:val="left" w:pos="1247"/>
          <w:tab w:val="left" w:pos="1778"/>
        </w:tabs>
        <w:jc w:val="both"/>
        <w:rPr>
          <w:rFonts w:ascii="Arial" w:hAnsi="Arial" w:cs="Arial"/>
        </w:rPr>
      </w:pPr>
      <w:r>
        <w:rPr>
          <w:rFonts w:ascii="Arial" w:hAnsi="Arial" w:cs="Arial"/>
        </w:rPr>
        <w:t>Elastyczna. Wydajna. Odporna na działanie czynników atmosferycznych, światła i promieniowania UV.</w:t>
      </w:r>
    </w:p>
    <w:p w14:paraId="73E69FAB" w14:textId="77777777" w:rsidR="00CF7B0C" w:rsidRPr="00CF7B0C" w:rsidRDefault="00CF7B0C" w:rsidP="00D4110A">
      <w:pPr>
        <w:tabs>
          <w:tab w:val="left" w:pos="1247"/>
          <w:tab w:val="left" w:pos="1778"/>
        </w:tabs>
        <w:jc w:val="both"/>
        <w:rPr>
          <w:rFonts w:ascii="Arial" w:hAnsi="Arial" w:cs="Arial"/>
        </w:rPr>
      </w:pPr>
      <w:r w:rsidRPr="00CF7B0C">
        <w:rPr>
          <w:rFonts w:ascii="Arial" w:hAnsi="Arial" w:cs="Arial"/>
        </w:rPr>
        <w:lastRenderedPageBreak/>
        <w:t>Czas schnięcia- do 2 godz.</w:t>
      </w:r>
    </w:p>
    <w:p w14:paraId="718868F1" w14:textId="77777777" w:rsidR="00CF7B0C" w:rsidRPr="00CF7B0C" w:rsidRDefault="00CF7B0C" w:rsidP="00D4110A">
      <w:pPr>
        <w:tabs>
          <w:tab w:val="left" w:pos="1247"/>
          <w:tab w:val="left" w:pos="1778"/>
        </w:tabs>
        <w:jc w:val="both"/>
        <w:rPr>
          <w:rFonts w:ascii="Arial" w:hAnsi="Arial" w:cs="Arial"/>
        </w:rPr>
      </w:pPr>
      <w:r w:rsidRPr="00CF7B0C">
        <w:rPr>
          <w:rFonts w:ascii="Arial" w:hAnsi="Arial" w:cs="Arial"/>
        </w:rPr>
        <w:t>Czas schnięcia pierwszej warstwy- około 4 godz.</w:t>
      </w:r>
    </w:p>
    <w:p w14:paraId="192ECF47" w14:textId="77777777" w:rsidR="00CF7B0C" w:rsidRPr="00CF7B0C" w:rsidRDefault="00CF7B0C" w:rsidP="00D4110A">
      <w:pPr>
        <w:tabs>
          <w:tab w:val="left" w:pos="1247"/>
          <w:tab w:val="left" w:pos="1778"/>
        </w:tabs>
        <w:jc w:val="both"/>
        <w:rPr>
          <w:rFonts w:ascii="Arial" w:hAnsi="Arial" w:cs="Arial"/>
        </w:rPr>
      </w:pPr>
      <w:r w:rsidRPr="00CF7B0C">
        <w:rPr>
          <w:rFonts w:ascii="Arial" w:hAnsi="Arial" w:cs="Arial"/>
        </w:rPr>
        <w:t>Temperatura podłoża i otoczenia- od 5 do 25 st. C</w:t>
      </w:r>
    </w:p>
    <w:p w14:paraId="33D295A9" w14:textId="77777777" w:rsidR="00CF7B0C" w:rsidRPr="00CF7B0C" w:rsidRDefault="00CF7B0C" w:rsidP="00D4110A">
      <w:pPr>
        <w:tabs>
          <w:tab w:val="left" w:pos="1247"/>
          <w:tab w:val="left" w:pos="1778"/>
        </w:tabs>
        <w:jc w:val="both"/>
        <w:rPr>
          <w:rFonts w:ascii="Arial" w:hAnsi="Arial" w:cs="Arial"/>
        </w:rPr>
      </w:pPr>
      <w:r w:rsidRPr="00CF7B0C">
        <w:rPr>
          <w:rFonts w:ascii="Arial" w:hAnsi="Arial" w:cs="Arial"/>
        </w:rPr>
        <w:t>Odporność na szorowanie na mokro- Klasa II (EN13300)</w:t>
      </w:r>
    </w:p>
    <w:p w14:paraId="30C43715" w14:textId="77777777" w:rsidR="00CF7B0C" w:rsidRDefault="00D4110A" w:rsidP="00D4110A">
      <w:pPr>
        <w:tabs>
          <w:tab w:val="left" w:pos="1247"/>
          <w:tab w:val="left" w:pos="1778"/>
        </w:tabs>
        <w:jc w:val="both"/>
        <w:rPr>
          <w:rFonts w:ascii="Arial" w:hAnsi="Arial" w:cs="Arial"/>
        </w:rPr>
      </w:pPr>
      <w:r>
        <w:rPr>
          <w:rFonts w:ascii="Arial" w:hAnsi="Arial" w:cs="Arial"/>
        </w:rPr>
        <w:t>Zawartość części stałych min. 50% wagowo</w:t>
      </w:r>
    </w:p>
    <w:p w14:paraId="7281ED6D" w14:textId="77777777" w:rsidR="00D4110A" w:rsidRDefault="00D4110A" w:rsidP="00D4110A">
      <w:pPr>
        <w:tabs>
          <w:tab w:val="left" w:pos="1247"/>
          <w:tab w:val="left" w:pos="1778"/>
        </w:tabs>
        <w:jc w:val="both"/>
        <w:rPr>
          <w:rFonts w:ascii="Arial" w:hAnsi="Arial" w:cs="Arial"/>
        </w:rPr>
      </w:pPr>
      <w:r>
        <w:rPr>
          <w:rFonts w:ascii="Arial" w:hAnsi="Arial" w:cs="Arial"/>
        </w:rPr>
        <w:t>Rozcieńczalna wodą</w:t>
      </w:r>
    </w:p>
    <w:p w14:paraId="7D7E75C4" w14:textId="77777777" w:rsidR="00D4110A" w:rsidRPr="00CF7B0C" w:rsidRDefault="00D4110A" w:rsidP="00D4110A">
      <w:pPr>
        <w:tabs>
          <w:tab w:val="left" w:pos="1247"/>
          <w:tab w:val="left" w:pos="1778"/>
        </w:tabs>
        <w:jc w:val="both"/>
        <w:rPr>
          <w:rFonts w:ascii="Arial" w:hAnsi="Arial" w:cs="Arial"/>
        </w:rPr>
      </w:pPr>
      <w:r>
        <w:rPr>
          <w:rFonts w:ascii="Arial" w:hAnsi="Arial" w:cs="Arial"/>
        </w:rPr>
        <w:t>Malowanie świeżych tynków cementowych po 4 tygodniach</w:t>
      </w:r>
    </w:p>
    <w:p w14:paraId="7778D41D" w14:textId="77777777" w:rsidR="00CF7B0C" w:rsidRPr="00CF7B0C" w:rsidRDefault="00CF7B0C" w:rsidP="00CF7B0C">
      <w:pPr>
        <w:tabs>
          <w:tab w:val="left" w:pos="1247"/>
          <w:tab w:val="left" w:pos="1778"/>
        </w:tabs>
        <w:jc w:val="both"/>
        <w:rPr>
          <w:rFonts w:ascii="Arial" w:hAnsi="Arial" w:cs="Arial"/>
        </w:rPr>
      </w:pPr>
      <w:r w:rsidRPr="00CF7B0C">
        <w:rPr>
          <w:rFonts w:ascii="Arial" w:hAnsi="Arial" w:cs="Arial"/>
        </w:rPr>
        <w:t xml:space="preserve">Farbę należy nakładać w dwóch warstwach, wałkiem, natryskiem lub ewentualnie pędzlem. Temperatura otoczenia w trakcie robót jak i podczas wysychania powinna wynosić od +5°C do +25°C. Czas schnięcia około 2 godzin. Kolejne warstwy zaleca się nakładać po upływie co najmniej 4 godzin. Zachować technologię ogólną malowania farbami ściennymi. Przed aplikacją należy sprawdzić zgodność koloru z zamówieniem. </w:t>
      </w:r>
    </w:p>
    <w:p w14:paraId="716E5CBC" w14:textId="77777777" w:rsidR="00CF7B0C" w:rsidRPr="00CF7B0C" w:rsidRDefault="00CF7B0C" w:rsidP="00CF7B0C">
      <w:pPr>
        <w:tabs>
          <w:tab w:val="left" w:pos="1247"/>
          <w:tab w:val="left" w:pos="1778"/>
        </w:tabs>
        <w:jc w:val="both"/>
        <w:rPr>
          <w:rFonts w:ascii="Arial" w:hAnsi="Arial" w:cs="Arial"/>
        </w:rPr>
      </w:pPr>
      <w:r w:rsidRPr="00CF7B0C">
        <w:rPr>
          <w:rFonts w:ascii="Arial" w:hAnsi="Arial" w:cs="Arial"/>
        </w:rPr>
        <w:t>W celu uniknięcia różnic w odcieniach na jednej powierzchni architektonicznej, prace należy prowadzić bez przerw, stosując opakowania z farbą o tej samej szarży produkcyjnej, uprzednio wymieszane między sobą w dużej kastrze.</w:t>
      </w:r>
      <w:r w:rsidR="00D4110A">
        <w:rPr>
          <w:rFonts w:ascii="Arial" w:hAnsi="Arial" w:cs="Arial"/>
        </w:rPr>
        <w:t xml:space="preserve"> </w:t>
      </w:r>
    </w:p>
    <w:p w14:paraId="31E89068" w14:textId="77777777" w:rsidR="00CF7B0C" w:rsidRDefault="00CF7B0C" w:rsidP="00CF7B0C">
      <w:pPr>
        <w:tabs>
          <w:tab w:val="left" w:pos="1211"/>
          <w:tab w:val="left" w:pos="1276"/>
        </w:tabs>
        <w:jc w:val="both"/>
        <w:rPr>
          <w:rFonts w:ascii="Arial" w:hAnsi="Arial" w:cs="Arial"/>
          <w:bCs/>
        </w:rPr>
      </w:pPr>
      <w:r w:rsidRPr="00CF7B0C">
        <w:rPr>
          <w:rFonts w:ascii="Arial" w:hAnsi="Arial" w:cs="Arial"/>
          <w:bCs/>
        </w:rPr>
        <w:t xml:space="preserve">Ściany  tynkowane tynkiem </w:t>
      </w:r>
      <w:proofErr w:type="spellStart"/>
      <w:r w:rsidRPr="00CF7B0C">
        <w:rPr>
          <w:rFonts w:ascii="Arial" w:hAnsi="Arial" w:cs="Arial"/>
          <w:bCs/>
        </w:rPr>
        <w:t>cem</w:t>
      </w:r>
      <w:proofErr w:type="spellEnd"/>
      <w:r w:rsidRPr="00CF7B0C">
        <w:rPr>
          <w:rFonts w:ascii="Arial" w:hAnsi="Arial" w:cs="Arial"/>
          <w:bCs/>
        </w:rPr>
        <w:t xml:space="preserve">- </w:t>
      </w:r>
      <w:proofErr w:type="spellStart"/>
      <w:r w:rsidRPr="00CF7B0C">
        <w:rPr>
          <w:rFonts w:ascii="Arial" w:hAnsi="Arial" w:cs="Arial"/>
          <w:bCs/>
        </w:rPr>
        <w:t>wap</w:t>
      </w:r>
      <w:proofErr w:type="spellEnd"/>
      <w:r w:rsidRPr="00CF7B0C">
        <w:rPr>
          <w:rFonts w:ascii="Arial" w:hAnsi="Arial" w:cs="Arial"/>
          <w:bCs/>
        </w:rPr>
        <w:t>. kat. III, malowane  podkładem gruntującym i dwukrotnie malowane farbą emulsyjną.</w:t>
      </w:r>
    </w:p>
    <w:p w14:paraId="41F8C637" w14:textId="77777777" w:rsidR="008E7205" w:rsidRPr="009326D4" w:rsidRDefault="009326D4" w:rsidP="00151130">
      <w:pPr>
        <w:pStyle w:val="Akapitzlist"/>
        <w:numPr>
          <w:ilvl w:val="1"/>
          <w:numId w:val="7"/>
        </w:numPr>
        <w:tabs>
          <w:tab w:val="left" w:pos="1211"/>
          <w:tab w:val="left" w:pos="1276"/>
        </w:tabs>
        <w:jc w:val="both"/>
        <w:rPr>
          <w:rFonts w:ascii="Arial" w:hAnsi="Arial" w:cs="Arial"/>
          <w:bCs/>
        </w:rPr>
      </w:pPr>
      <w:r w:rsidRPr="009326D4">
        <w:rPr>
          <w:rFonts w:ascii="Arial" w:hAnsi="Arial" w:cs="Arial"/>
          <w:bCs/>
        </w:rPr>
        <w:t xml:space="preserve">Farba chlorokauczukowa chemoodporna przeciwrdzewna do gruntowania. Baza żywica chlorokauczukowa. Zastosowanie: do pierwszego malowania powierzchni stalowych do eksploatacji w środowisku agresywnym chemicznie. Charakterystyka: farba o dobrych parametrach mechanicznych, odporna na działanie rozcieńczonych kwasów i zasad. Przygotowanie podłoża: podłoże oczyścić z kurzu, tłuszczu i rdzy do stopnia czystości wg. PN-EN ISO 8501-1:2008 co najmniej 2 stopień czystości powierzchni. Rozcieńczanie: rozcieńczalnikiem chlorokauczukowym. Zalecana ilość warstw: 2-3. Wybrane parametry techniczne: gęstość ok. 1,28 g/cm2, krycie jakościowe I, </w:t>
      </w:r>
    </w:p>
    <w:p w14:paraId="7FD8FD0D" w14:textId="77777777" w:rsidR="009326D4" w:rsidRPr="009326D4" w:rsidRDefault="009326D4" w:rsidP="00151130">
      <w:pPr>
        <w:pStyle w:val="Akapitzlist"/>
        <w:numPr>
          <w:ilvl w:val="1"/>
          <w:numId w:val="7"/>
        </w:numPr>
        <w:tabs>
          <w:tab w:val="left" w:pos="1211"/>
          <w:tab w:val="left" w:pos="1276"/>
        </w:tabs>
        <w:jc w:val="both"/>
        <w:rPr>
          <w:rFonts w:ascii="Arial" w:hAnsi="Arial" w:cs="Arial"/>
          <w:bCs/>
        </w:rPr>
      </w:pPr>
      <w:r>
        <w:rPr>
          <w:rFonts w:ascii="Arial" w:hAnsi="Arial" w:cs="Arial"/>
          <w:bCs/>
        </w:rPr>
        <w:t>Emalia</w:t>
      </w:r>
      <w:r w:rsidRPr="009326D4">
        <w:rPr>
          <w:rFonts w:ascii="Arial" w:hAnsi="Arial" w:cs="Arial"/>
          <w:bCs/>
        </w:rPr>
        <w:t xml:space="preserve"> chlorokauczukowa chemoodporna. Baza żywica chlorokauczukowa. Zastosowanie: do  </w:t>
      </w:r>
      <w:r w:rsidR="00682003">
        <w:rPr>
          <w:rFonts w:ascii="Arial" w:hAnsi="Arial" w:cs="Arial"/>
          <w:bCs/>
        </w:rPr>
        <w:t xml:space="preserve">nawierzchniowego </w:t>
      </w:r>
      <w:r w:rsidRPr="009326D4">
        <w:rPr>
          <w:rFonts w:ascii="Arial" w:hAnsi="Arial" w:cs="Arial"/>
          <w:bCs/>
        </w:rPr>
        <w:t xml:space="preserve">malowania powierzchni stalowych do eksploatacji w środowisku agresywnym chemicznie. Charakterystyka: </w:t>
      </w:r>
      <w:r w:rsidR="00682003">
        <w:rPr>
          <w:rFonts w:ascii="Arial" w:hAnsi="Arial" w:cs="Arial"/>
          <w:bCs/>
        </w:rPr>
        <w:t>emalia</w:t>
      </w:r>
      <w:r w:rsidRPr="009326D4">
        <w:rPr>
          <w:rFonts w:ascii="Arial" w:hAnsi="Arial" w:cs="Arial"/>
          <w:bCs/>
        </w:rPr>
        <w:t xml:space="preserve"> o dobrych parametrach mechanicznych, odporna na działanie rozcieńczonych kwasów i zasad. Przygotowanie podłoża: podłoże oczyścić z kurzu, tłuszczu. Rozcieńczanie: rozcieńczalnikiem chlorokauczukowym.</w:t>
      </w:r>
      <w:r w:rsidR="00695687">
        <w:rPr>
          <w:rFonts w:ascii="Arial" w:hAnsi="Arial" w:cs="Arial"/>
          <w:bCs/>
        </w:rPr>
        <w:t xml:space="preserve"> Aplikacja: natryskiem hydrodynamicznym.</w:t>
      </w:r>
      <w:r w:rsidRPr="009326D4">
        <w:rPr>
          <w:rFonts w:ascii="Arial" w:hAnsi="Arial" w:cs="Arial"/>
          <w:bCs/>
        </w:rPr>
        <w:t xml:space="preserve"> Zalecana ilość warstw: 2-3. Wybrane parametry techniczne: gęstość ok. 1,2 g/cm2, krycie jakościowe </w:t>
      </w:r>
      <w:r w:rsidR="00695687">
        <w:rPr>
          <w:rFonts w:ascii="Arial" w:hAnsi="Arial" w:cs="Arial"/>
          <w:bCs/>
        </w:rPr>
        <w:t>I</w:t>
      </w:r>
      <w:r w:rsidRPr="009326D4">
        <w:rPr>
          <w:rFonts w:ascii="Arial" w:hAnsi="Arial" w:cs="Arial"/>
          <w:bCs/>
        </w:rPr>
        <w:t xml:space="preserve">I, </w:t>
      </w:r>
    </w:p>
    <w:p w14:paraId="4270CA18" w14:textId="77777777" w:rsidR="008E7205" w:rsidRPr="009326D4" w:rsidRDefault="008E7205" w:rsidP="00151130">
      <w:pPr>
        <w:pStyle w:val="Akapitzlist"/>
        <w:numPr>
          <w:ilvl w:val="1"/>
          <w:numId w:val="7"/>
        </w:numPr>
        <w:tabs>
          <w:tab w:val="left" w:pos="1211"/>
          <w:tab w:val="left" w:pos="1276"/>
        </w:tabs>
        <w:jc w:val="both"/>
        <w:rPr>
          <w:rFonts w:ascii="Arial" w:hAnsi="Arial" w:cs="Arial"/>
          <w:bCs/>
        </w:rPr>
      </w:pPr>
      <w:r w:rsidRPr="009326D4">
        <w:rPr>
          <w:rFonts w:ascii="Arial" w:hAnsi="Arial" w:cs="Arial"/>
          <w:bCs/>
        </w:rPr>
        <w:t>Odbojnice ścienne</w:t>
      </w:r>
      <w:r w:rsidR="00695687">
        <w:rPr>
          <w:rFonts w:ascii="Arial" w:hAnsi="Arial" w:cs="Arial"/>
          <w:bCs/>
        </w:rPr>
        <w:t xml:space="preserve"> </w:t>
      </w:r>
      <w:r w:rsidR="00C51189">
        <w:rPr>
          <w:rFonts w:ascii="Arial" w:hAnsi="Arial" w:cs="Arial"/>
          <w:bCs/>
        </w:rPr>
        <w:t>do zabezpieczania ścian przed uszkodzeniami mechanicznymi. Wykonana z trwałego odpornego na uszkodzenia mechaniczne materiału (guma). Kolor czarny. Posiada poziome wyżłobienia, rowki. Łatwe do montażu. Parametry techniczne: długość 1 i 2 m, szerokość 20 cm, grubość 3 cm.</w:t>
      </w:r>
    </w:p>
    <w:p w14:paraId="7C05C39F" w14:textId="77777777" w:rsidR="009326D4" w:rsidRPr="009326D4" w:rsidRDefault="009326D4" w:rsidP="009326D4">
      <w:pPr>
        <w:pStyle w:val="Akapitzlist"/>
        <w:tabs>
          <w:tab w:val="left" w:pos="1211"/>
          <w:tab w:val="left" w:pos="1276"/>
        </w:tabs>
        <w:jc w:val="both"/>
        <w:rPr>
          <w:rFonts w:ascii="Arial" w:hAnsi="Arial" w:cs="Arial"/>
          <w:bCs/>
        </w:rPr>
      </w:pPr>
    </w:p>
    <w:p w14:paraId="042EA0DA" w14:textId="77777777" w:rsidR="00CF7B0C" w:rsidRPr="00CF7B0C" w:rsidRDefault="00CF7B0C" w:rsidP="00CF7B0C">
      <w:pPr>
        <w:rPr>
          <w:rFonts w:ascii="Arial" w:hAnsi="Arial" w:cs="Arial"/>
          <w:b/>
        </w:rPr>
      </w:pPr>
      <w:r w:rsidRPr="00CF7B0C">
        <w:rPr>
          <w:rFonts w:ascii="Arial" w:hAnsi="Arial" w:cs="Arial"/>
          <w:b/>
          <w:color w:val="000000"/>
        </w:rPr>
        <w:t>3</w:t>
      </w:r>
      <w:r w:rsidR="00884064">
        <w:rPr>
          <w:rFonts w:ascii="Arial" w:hAnsi="Arial" w:cs="Arial"/>
          <w:b/>
          <w:color w:val="000000"/>
        </w:rPr>
        <w:t xml:space="preserve">. </w:t>
      </w:r>
      <w:r w:rsidRPr="00CF7B0C">
        <w:rPr>
          <w:rFonts w:ascii="Arial" w:hAnsi="Arial" w:cs="Arial"/>
          <w:b/>
          <w:color w:val="000000"/>
        </w:rPr>
        <w:t>Sprzęt</w:t>
      </w:r>
      <w:r w:rsidRPr="00CF7B0C">
        <w:rPr>
          <w:rFonts w:ascii="Arial" w:hAnsi="Arial" w:cs="Arial"/>
          <w:color w:val="000000"/>
        </w:rPr>
        <w:t xml:space="preserve">   </w:t>
      </w:r>
      <w:r w:rsidRPr="00CF7B0C">
        <w:rPr>
          <w:rFonts w:ascii="Arial" w:hAnsi="Arial" w:cs="Arial"/>
        </w:rPr>
        <w:t>Potrzebny sprzęt i narzędzia: pojemniki na farbę, pędzle , ciśnieniowe aparaty malarskie.</w:t>
      </w:r>
    </w:p>
    <w:p w14:paraId="0BDD88DD" w14:textId="77777777" w:rsidR="00CF7B0C" w:rsidRPr="00CF7B0C" w:rsidRDefault="00CF7B0C" w:rsidP="00CF7B0C">
      <w:pPr>
        <w:rPr>
          <w:rFonts w:ascii="Arial" w:hAnsi="Arial" w:cs="Arial"/>
          <w:b/>
        </w:rPr>
      </w:pPr>
      <w:r w:rsidRPr="00CF7B0C">
        <w:rPr>
          <w:rFonts w:ascii="Arial" w:hAnsi="Arial" w:cs="Arial"/>
          <w:b/>
        </w:rPr>
        <w:t>4</w:t>
      </w:r>
      <w:r w:rsidR="00884064">
        <w:rPr>
          <w:rFonts w:ascii="Arial" w:hAnsi="Arial" w:cs="Arial"/>
          <w:b/>
        </w:rPr>
        <w:t>.</w:t>
      </w:r>
      <w:r w:rsidRPr="00CF7B0C">
        <w:rPr>
          <w:rFonts w:ascii="Arial" w:hAnsi="Arial" w:cs="Arial"/>
          <w:b/>
        </w:rPr>
        <w:t xml:space="preserve"> Transport</w:t>
      </w:r>
      <w:r w:rsidRPr="00CF7B0C">
        <w:rPr>
          <w:rFonts w:ascii="Arial" w:hAnsi="Arial" w:cs="Arial"/>
          <w:color w:val="000000"/>
        </w:rPr>
        <w:t xml:space="preserve">   </w:t>
      </w:r>
      <w:r w:rsidRPr="00CF7B0C">
        <w:rPr>
          <w:rFonts w:ascii="Arial" w:hAnsi="Arial" w:cs="Arial"/>
          <w:bCs/>
        </w:rPr>
        <w:t>Zgodnie z punktem 4 OST</w:t>
      </w:r>
    </w:p>
    <w:p w14:paraId="4CD84C91" w14:textId="77777777" w:rsidR="00CF7B0C" w:rsidRPr="00CF7B0C" w:rsidRDefault="00CF7B0C" w:rsidP="00CF7B0C">
      <w:pPr>
        <w:rPr>
          <w:rFonts w:ascii="Arial" w:hAnsi="Arial" w:cs="Arial"/>
        </w:rPr>
      </w:pPr>
      <w:r w:rsidRPr="00CF7B0C">
        <w:rPr>
          <w:rFonts w:ascii="Arial" w:hAnsi="Arial" w:cs="Arial"/>
          <w:b/>
        </w:rPr>
        <w:t>5</w:t>
      </w:r>
      <w:r w:rsidR="00884064">
        <w:rPr>
          <w:rFonts w:ascii="Arial" w:hAnsi="Arial" w:cs="Arial"/>
          <w:b/>
        </w:rPr>
        <w:t xml:space="preserve">. </w:t>
      </w:r>
      <w:r w:rsidRPr="00CF7B0C">
        <w:rPr>
          <w:rFonts w:ascii="Arial" w:hAnsi="Arial" w:cs="Arial"/>
          <w:b/>
        </w:rPr>
        <w:t xml:space="preserve"> Wykonanie</w:t>
      </w:r>
    </w:p>
    <w:p w14:paraId="20FE3F0E" w14:textId="77777777" w:rsidR="00CF7B0C" w:rsidRPr="00CF7B0C" w:rsidRDefault="00CF7B0C" w:rsidP="00CF7B0C">
      <w:pPr>
        <w:rPr>
          <w:rFonts w:ascii="Arial" w:hAnsi="Arial" w:cs="Arial"/>
        </w:rPr>
      </w:pPr>
      <w:r w:rsidRPr="00CF7B0C">
        <w:rPr>
          <w:rFonts w:ascii="Arial" w:hAnsi="Arial" w:cs="Arial"/>
        </w:rPr>
        <w:t>Podłoża pod malowanie stanowić mogą:</w:t>
      </w:r>
    </w:p>
    <w:p w14:paraId="54C5B089" w14:textId="77777777" w:rsidR="00CF7B0C" w:rsidRPr="00CF7B0C" w:rsidRDefault="00CF7B0C" w:rsidP="00CF7B0C">
      <w:pPr>
        <w:rPr>
          <w:rFonts w:ascii="Arial" w:hAnsi="Arial" w:cs="Arial"/>
        </w:rPr>
      </w:pPr>
      <w:r w:rsidRPr="00CF7B0C">
        <w:rPr>
          <w:rFonts w:ascii="Arial" w:hAnsi="Arial" w:cs="Arial"/>
        </w:rPr>
        <w:t>*beton,</w:t>
      </w:r>
    </w:p>
    <w:p w14:paraId="3F12574E" w14:textId="77777777" w:rsidR="00CF7B0C" w:rsidRPr="00CF7B0C" w:rsidRDefault="00CF7B0C" w:rsidP="00CF7B0C">
      <w:pPr>
        <w:rPr>
          <w:rFonts w:ascii="Arial" w:hAnsi="Arial" w:cs="Arial"/>
        </w:rPr>
      </w:pPr>
      <w:r w:rsidRPr="00CF7B0C">
        <w:rPr>
          <w:rFonts w:ascii="Arial" w:hAnsi="Arial" w:cs="Arial"/>
        </w:rPr>
        <w:t>*tynk zwykły cementowy, cementowo-wapienny</w:t>
      </w:r>
    </w:p>
    <w:p w14:paraId="3DAC1584" w14:textId="77777777" w:rsidR="00CF7B0C" w:rsidRPr="00CF7B0C" w:rsidRDefault="00CF7B0C" w:rsidP="00CF7B0C">
      <w:pPr>
        <w:rPr>
          <w:rFonts w:ascii="Arial" w:hAnsi="Arial" w:cs="Arial"/>
        </w:rPr>
      </w:pPr>
      <w:r w:rsidRPr="00CF7B0C">
        <w:rPr>
          <w:rFonts w:ascii="Arial" w:hAnsi="Arial" w:cs="Arial"/>
        </w:rPr>
        <w:t>*elementy metalowe</w:t>
      </w:r>
      <w:r w:rsidR="00884064">
        <w:rPr>
          <w:rFonts w:ascii="Arial" w:hAnsi="Arial" w:cs="Arial"/>
        </w:rPr>
        <w:t xml:space="preserve"> bramy i drzwi garażowe</w:t>
      </w:r>
      <w:r w:rsidRPr="00CF7B0C">
        <w:rPr>
          <w:rFonts w:ascii="Arial" w:hAnsi="Arial" w:cs="Arial"/>
        </w:rPr>
        <w:t>.</w:t>
      </w:r>
    </w:p>
    <w:p w14:paraId="0DC23C0D" w14:textId="77777777" w:rsidR="00884064" w:rsidRDefault="00884064" w:rsidP="00CF7B0C">
      <w:pPr>
        <w:rPr>
          <w:rFonts w:ascii="Arial" w:hAnsi="Arial" w:cs="Arial"/>
        </w:rPr>
      </w:pPr>
    </w:p>
    <w:p w14:paraId="6F86830E" w14:textId="77777777" w:rsidR="00CF7B0C" w:rsidRPr="00CF7B0C" w:rsidRDefault="00CF7B0C" w:rsidP="00CF7B0C">
      <w:pPr>
        <w:rPr>
          <w:rFonts w:ascii="Arial" w:hAnsi="Arial" w:cs="Arial"/>
        </w:rPr>
      </w:pPr>
      <w:r w:rsidRPr="00CF7B0C">
        <w:rPr>
          <w:rFonts w:ascii="Arial" w:hAnsi="Arial" w:cs="Arial"/>
        </w:rPr>
        <w:t>Wymagania dotyczące podłoży pod malowanie są następujące:</w:t>
      </w:r>
    </w:p>
    <w:p w14:paraId="165EA31B" w14:textId="77777777" w:rsidR="00CF7B0C" w:rsidRPr="00CF7B0C" w:rsidRDefault="00CF7B0C" w:rsidP="00CF7B0C">
      <w:pPr>
        <w:rPr>
          <w:rFonts w:ascii="Arial" w:hAnsi="Arial" w:cs="Arial"/>
        </w:rPr>
      </w:pPr>
    </w:p>
    <w:p w14:paraId="47A3EF64" w14:textId="77777777" w:rsidR="00CF7B0C" w:rsidRPr="00CF7B0C" w:rsidRDefault="00CF7B0C" w:rsidP="00CF7B0C">
      <w:pPr>
        <w:rPr>
          <w:rFonts w:ascii="Arial" w:hAnsi="Arial" w:cs="Arial"/>
        </w:rPr>
      </w:pPr>
      <w:r w:rsidRPr="00CF7B0C">
        <w:rPr>
          <w:rFonts w:ascii="Arial" w:hAnsi="Arial" w:cs="Arial"/>
        </w:rPr>
        <w:t>Tynki zwykłe:</w:t>
      </w:r>
    </w:p>
    <w:p w14:paraId="7723AC16" w14:textId="77777777" w:rsidR="00CF7B0C" w:rsidRPr="00CF7B0C" w:rsidRDefault="00CF7B0C" w:rsidP="00151130">
      <w:pPr>
        <w:numPr>
          <w:ilvl w:val="0"/>
          <w:numId w:val="2"/>
        </w:numPr>
        <w:rPr>
          <w:rFonts w:ascii="Arial" w:hAnsi="Arial" w:cs="Arial"/>
        </w:rPr>
      </w:pPr>
      <w:r w:rsidRPr="00CF7B0C">
        <w:rPr>
          <w:rFonts w:ascii="Arial" w:hAnsi="Arial" w:cs="Arial"/>
        </w:rPr>
        <w:t>nowe nie malowane tynki powinny odpowiadać wymaganiom normy PN-B-10100:1970. Wszelkie uszkodzenia tynków powinny być usunięte przez wypełnienie odpowiednią zaprawą i zatarte do równej powierzchni. Powierzchnia tynków powinna być pozbawiona zanieczyszczeń (np. kurzu, rdzy, tłuszczy, wykwitów solnych). Wystające lub widoczne nieusuwalne elementy metalowe powinny być zabezpieczone antykorozyjnie;</w:t>
      </w:r>
    </w:p>
    <w:p w14:paraId="2E8DC340" w14:textId="77777777" w:rsidR="00CF7B0C" w:rsidRPr="00CF7B0C" w:rsidRDefault="00CF7B0C" w:rsidP="00151130">
      <w:pPr>
        <w:numPr>
          <w:ilvl w:val="0"/>
          <w:numId w:val="2"/>
        </w:numPr>
        <w:rPr>
          <w:rFonts w:ascii="Arial" w:hAnsi="Arial" w:cs="Arial"/>
        </w:rPr>
      </w:pPr>
      <w:r w:rsidRPr="00CF7B0C">
        <w:rPr>
          <w:rFonts w:ascii="Arial" w:hAnsi="Arial" w:cs="Arial"/>
        </w:rPr>
        <w:t>tynki malowane uprzednio farbami powinny być oczyszczone ze starej farby i wszelkich wykwitów oraz odkurzone i umyte wodą. Po umyciu powierzchnia tynków nie powinna wykazywać śladów starej farby ani pyłu po starej powłoce malarskiej.</w:t>
      </w:r>
    </w:p>
    <w:p w14:paraId="0F884073" w14:textId="77777777" w:rsidR="00CF7B0C" w:rsidRPr="00CF7B0C" w:rsidRDefault="00CF7B0C" w:rsidP="00CF7B0C">
      <w:pPr>
        <w:ind w:left="720"/>
        <w:rPr>
          <w:rFonts w:ascii="Arial" w:hAnsi="Arial" w:cs="Arial"/>
        </w:rPr>
      </w:pPr>
      <w:r w:rsidRPr="00CF7B0C">
        <w:rPr>
          <w:rFonts w:ascii="Arial" w:hAnsi="Arial" w:cs="Arial"/>
        </w:rPr>
        <w:t>Uszkodzenia tynków należy naprawić odpowiednią zaprawą, a elementy metalowe zabezpieczyć antykorozyjnie.</w:t>
      </w:r>
    </w:p>
    <w:p w14:paraId="791D3937" w14:textId="77777777" w:rsidR="00CF7B0C" w:rsidRPr="00CF7B0C" w:rsidRDefault="00CF7B0C" w:rsidP="00CF7B0C">
      <w:pPr>
        <w:rPr>
          <w:rFonts w:ascii="Arial" w:hAnsi="Arial" w:cs="Arial"/>
        </w:rPr>
      </w:pPr>
      <w:r w:rsidRPr="00CF7B0C">
        <w:rPr>
          <w:rFonts w:ascii="Arial" w:hAnsi="Arial" w:cs="Arial"/>
        </w:rPr>
        <w:t>6.  Kontrola</w:t>
      </w:r>
    </w:p>
    <w:p w14:paraId="7128F115" w14:textId="77777777" w:rsidR="00CF7B0C" w:rsidRPr="00CF7B0C" w:rsidRDefault="00CF7B0C" w:rsidP="00CF7B0C">
      <w:pPr>
        <w:rPr>
          <w:rFonts w:ascii="Arial" w:hAnsi="Arial" w:cs="Arial"/>
        </w:rPr>
      </w:pPr>
      <w:r w:rsidRPr="00CF7B0C">
        <w:rPr>
          <w:rFonts w:ascii="Arial" w:hAnsi="Arial" w:cs="Arial"/>
        </w:rPr>
        <w:t>Kontrole podłoży pod malowanie w zależności od ich rodzaju należy wykonywać w następujących terminach:</w:t>
      </w:r>
    </w:p>
    <w:p w14:paraId="4AB5A771" w14:textId="77777777" w:rsidR="00CF7B0C" w:rsidRPr="00CF7B0C" w:rsidRDefault="00884064" w:rsidP="00CF7B0C">
      <w:pPr>
        <w:rPr>
          <w:rFonts w:ascii="Arial" w:hAnsi="Arial" w:cs="Arial"/>
        </w:rPr>
      </w:pPr>
      <w:r>
        <w:rPr>
          <w:rFonts w:ascii="Arial" w:hAnsi="Arial" w:cs="Arial"/>
        </w:rPr>
        <w:t xml:space="preserve">- </w:t>
      </w:r>
      <w:r w:rsidR="00CF7B0C" w:rsidRPr="00CF7B0C">
        <w:rPr>
          <w:rFonts w:ascii="Arial" w:hAnsi="Arial" w:cs="Arial"/>
        </w:rPr>
        <w:t>po o</w:t>
      </w:r>
      <w:r>
        <w:rPr>
          <w:rFonts w:ascii="Arial" w:hAnsi="Arial" w:cs="Arial"/>
        </w:rPr>
        <w:t>dbiorze</w:t>
      </w:r>
      <w:r w:rsidR="00CF7B0C" w:rsidRPr="00CF7B0C">
        <w:rPr>
          <w:rFonts w:ascii="Arial" w:hAnsi="Arial" w:cs="Arial"/>
        </w:rPr>
        <w:t xml:space="preserve"> tynków,</w:t>
      </w:r>
      <w:r>
        <w:rPr>
          <w:rFonts w:ascii="Arial" w:hAnsi="Arial" w:cs="Arial"/>
        </w:rPr>
        <w:t xml:space="preserve"> </w:t>
      </w:r>
      <w:r w:rsidR="00CF7B0C" w:rsidRPr="00CF7B0C">
        <w:rPr>
          <w:rFonts w:ascii="Arial" w:hAnsi="Arial" w:cs="Arial"/>
        </w:rPr>
        <w:t>nie wcześniej niż po 4 tygodniach od daty ich wykonania</w:t>
      </w:r>
    </w:p>
    <w:p w14:paraId="35E57AC9" w14:textId="77777777" w:rsidR="00CF7B0C" w:rsidRPr="00CF7B0C" w:rsidRDefault="00CF7B0C" w:rsidP="00CF7B0C">
      <w:pPr>
        <w:rPr>
          <w:rFonts w:ascii="Arial" w:hAnsi="Arial" w:cs="Arial"/>
        </w:rPr>
      </w:pPr>
      <w:r w:rsidRPr="00CF7B0C">
        <w:rPr>
          <w:rFonts w:ascii="Arial" w:hAnsi="Arial" w:cs="Arial"/>
        </w:rPr>
        <w:lastRenderedPageBreak/>
        <w:t>Kontrolę podłoży należy przeprowadzić po zamocowaniu i wbudowaniu wszystkich elementów przeznaczonych do malowania.</w:t>
      </w:r>
    </w:p>
    <w:p w14:paraId="3FA4379A" w14:textId="77777777" w:rsidR="00CF7B0C" w:rsidRPr="00CF7B0C" w:rsidRDefault="00CF7B0C" w:rsidP="00CF7B0C">
      <w:pPr>
        <w:rPr>
          <w:rFonts w:ascii="Arial" w:hAnsi="Arial" w:cs="Arial"/>
        </w:rPr>
      </w:pPr>
      <w:r w:rsidRPr="00CF7B0C">
        <w:rPr>
          <w:rFonts w:ascii="Arial" w:hAnsi="Arial" w:cs="Arial"/>
        </w:rPr>
        <w:t>Kontrola powinna obejmować w przypadku:</w:t>
      </w:r>
    </w:p>
    <w:p w14:paraId="19F5ECD5" w14:textId="77777777" w:rsidR="00CF7B0C" w:rsidRPr="00CF7B0C" w:rsidRDefault="00884064" w:rsidP="00CF7B0C">
      <w:pPr>
        <w:rPr>
          <w:rFonts w:ascii="Arial" w:hAnsi="Arial" w:cs="Arial"/>
        </w:rPr>
      </w:pPr>
      <w:r>
        <w:rPr>
          <w:rFonts w:ascii="Arial" w:hAnsi="Arial" w:cs="Arial"/>
        </w:rPr>
        <w:t xml:space="preserve">- </w:t>
      </w:r>
      <w:r w:rsidR="00CF7B0C" w:rsidRPr="00CF7B0C">
        <w:rPr>
          <w:rFonts w:ascii="Arial" w:hAnsi="Arial" w:cs="Arial"/>
        </w:rPr>
        <w:t>tynków zwykłych i pocienionych – równość i wygląd powierzchni z wymaganiami normy PN-B-10100:1970, czystość powierzchni, naprawy i uzupełnienia, zabezpieczenie elementów metalowych, wilgotność,</w:t>
      </w:r>
    </w:p>
    <w:p w14:paraId="0A8B71B6" w14:textId="77777777" w:rsidR="00CF7B0C" w:rsidRPr="00CF7B0C" w:rsidRDefault="00884064" w:rsidP="00CF7B0C">
      <w:pPr>
        <w:rPr>
          <w:rFonts w:ascii="Arial" w:hAnsi="Arial" w:cs="Arial"/>
        </w:rPr>
      </w:pPr>
      <w:r>
        <w:rPr>
          <w:rFonts w:ascii="Arial" w:hAnsi="Arial" w:cs="Arial"/>
        </w:rPr>
        <w:t xml:space="preserve">- </w:t>
      </w:r>
      <w:r w:rsidR="00CF7B0C" w:rsidRPr="00CF7B0C">
        <w:rPr>
          <w:rFonts w:ascii="Arial" w:hAnsi="Arial" w:cs="Arial"/>
        </w:rPr>
        <w:t>elementów metalowych – czystość powierzchni.</w:t>
      </w:r>
    </w:p>
    <w:p w14:paraId="22960DCA" w14:textId="77777777" w:rsidR="00CF7B0C" w:rsidRPr="00CF7B0C" w:rsidRDefault="00CF7B0C" w:rsidP="00CF7B0C">
      <w:pPr>
        <w:rPr>
          <w:rFonts w:ascii="Arial" w:hAnsi="Arial" w:cs="Arial"/>
        </w:rPr>
      </w:pPr>
      <w:r w:rsidRPr="00CF7B0C">
        <w:rPr>
          <w:rFonts w:ascii="Arial" w:hAnsi="Arial" w:cs="Arial"/>
        </w:rPr>
        <w:t>Kontrolę dokładności wykonania murów należy przeprowadzić metodami opisanymi w normie PN-</w:t>
      </w:r>
      <w:r w:rsidR="00884064">
        <w:rPr>
          <w:rFonts w:ascii="Arial" w:hAnsi="Arial" w:cs="Arial"/>
        </w:rPr>
        <w:t>B</w:t>
      </w:r>
      <w:r w:rsidRPr="00CF7B0C">
        <w:rPr>
          <w:rFonts w:ascii="Arial" w:hAnsi="Arial" w:cs="Arial"/>
        </w:rPr>
        <w:t>-10020:1968.</w:t>
      </w:r>
    </w:p>
    <w:p w14:paraId="719BBA79" w14:textId="77777777" w:rsidR="00CF7B0C" w:rsidRPr="00CF7B0C" w:rsidRDefault="00CF7B0C" w:rsidP="00CF7B0C">
      <w:pPr>
        <w:rPr>
          <w:rFonts w:ascii="Arial" w:hAnsi="Arial" w:cs="Arial"/>
        </w:rPr>
      </w:pPr>
      <w:r w:rsidRPr="00CF7B0C">
        <w:rPr>
          <w:rFonts w:ascii="Arial" w:hAnsi="Arial" w:cs="Arial"/>
        </w:rPr>
        <w:t>Równość powierzchni tynków należy sprawdzić metodami opisanymi w normie PN-B-10100:1970.</w:t>
      </w:r>
    </w:p>
    <w:p w14:paraId="7E4DA7B8" w14:textId="77777777" w:rsidR="00CF7B0C" w:rsidRPr="00CF7B0C" w:rsidRDefault="00CF7B0C" w:rsidP="00CF7B0C">
      <w:pPr>
        <w:rPr>
          <w:rFonts w:ascii="Arial" w:hAnsi="Arial" w:cs="Arial"/>
        </w:rPr>
      </w:pPr>
      <w:r w:rsidRPr="00CF7B0C">
        <w:rPr>
          <w:rFonts w:ascii="Arial" w:hAnsi="Arial" w:cs="Arial"/>
        </w:rPr>
        <w:t>Wygląd powierzchni podłoży należy ocenić wizualnie z odległości około 1 m w rozproszonym świetle dziennym lub sztucznym.</w:t>
      </w:r>
    </w:p>
    <w:p w14:paraId="0428301D" w14:textId="77777777" w:rsidR="00CF7B0C" w:rsidRPr="00CF7B0C" w:rsidRDefault="00CF7B0C" w:rsidP="00CF7B0C">
      <w:pPr>
        <w:rPr>
          <w:rFonts w:ascii="Arial" w:hAnsi="Arial" w:cs="Arial"/>
        </w:rPr>
      </w:pPr>
      <w:r w:rsidRPr="00CF7B0C">
        <w:rPr>
          <w:rFonts w:ascii="Arial" w:hAnsi="Arial" w:cs="Arial"/>
        </w:rPr>
        <w:t>Zapylenie powierzchni (z wyjątkiem powierzchni stalowych) należy ocenić przez przetarcie powierzchni suchą, czystą ręką. W przypadku powierzchni stalowych do przetarcia należy użyć czystej szmatki.</w:t>
      </w:r>
    </w:p>
    <w:p w14:paraId="14CA7C2A" w14:textId="77777777" w:rsidR="00CF7B0C" w:rsidRPr="00CF7B0C" w:rsidRDefault="00CF7B0C" w:rsidP="00CF7B0C">
      <w:pPr>
        <w:rPr>
          <w:rFonts w:ascii="Arial" w:hAnsi="Arial" w:cs="Arial"/>
        </w:rPr>
      </w:pPr>
      <w:r w:rsidRPr="00CF7B0C">
        <w:rPr>
          <w:rFonts w:ascii="Arial" w:hAnsi="Arial" w:cs="Arial"/>
        </w:rPr>
        <w:t xml:space="preserve">Wilgotność podłoży należy oceniać przy użyciu odpowiednich przyrządów. W przypadkach wątpliwych należy pobrać próbkę podłoża i określić wilgotność metodą </w:t>
      </w:r>
      <w:proofErr w:type="spellStart"/>
      <w:r w:rsidRPr="00CF7B0C">
        <w:rPr>
          <w:rFonts w:ascii="Arial" w:hAnsi="Arial" w:cs="Arial"/>
        </w:rPr>
        <w:t>suszarkowo</w:t>
      </w:r>
      <w:proofErr w:type="spellEnd"/>
      <w:r w:rsidRPr="00CF7B0C">
        <w:rPr>
          <w:rFonts w:ascii="Arial" w:hAnsi="Arial" w:cs="Arial"/>
        </w:rPr>
        <w:t>-wagową.</w:t>
      </w:r>
    </w:p>
    <w:p w14:paraId="370A1081" w14:textId="77777777" w:rsidR="00CF7B0C" w:rsidRPr="00CF7B0C" w:rsidRDefault="00CF7B0C" w:rsidP="00CF7B0C">
      <w:pPr>
        <w:rPr>
          <w:rFonts w:ascii="Arial" w:hAnsi="Arial" w:cs="Arial"/>
        </w:rPr>
      </w:pPr>
      <w:r w:rsidRPr="00CF7B0C">
        <w:rPr>
          <w:rFonts w:ascii="Arial" w:hAnsi="Arial" w:cs="Arial"/>
        </w:rPr>
        <w:t>Wyniki kontroli podłoży należy odnotować w formie protokołu kontroli.</w:t>
      </w:r>
    </w:p>
    <w:p w14:paraId="1827F603" w14:textId="77777777" w:rsidR="00CF7B0C" w:rsidRPr="00CF7B0C" w:rsidRDefault="00CF7B0C" w:rsidP="00CF7B0C">
      <w:pPr>
        <w:rPr>
          <w:rFonts w:ascii="Arial" w:hAnsi="Arial" w:cs="Arial"/>
        </w:rPr>
      </w:pPr>
      <w:r w:rsidRPr="00CF7B0C">
        <w:rPr>
          <w:rFonts w:ascii="Arial" w:hAnsi="Arial" w:cs="Arial"/>
        </w:rPr>
        <w:t xml:space="preserve">W przypadku stwierdzenia niezgodności podłoży z wymaganiami przedstawionymi </w:t>
      </w:r>
      <w:proofErr w:type="spellStart"/>
      <w:r w:rsidRPr="00CF7B0C">
        <w:rPr>
          <w:rFonts w:ascii="Arial" w:hAnsi="Arial" w:cs="Arial"/>
        </w:rPr>
        <w:t>j.w</w:t>
      </w:r>
      <w:proofErr w:type="spellEnd"/>
      <w:r w:rsidRPr="00CF7B0C">
        <w:rPr>
          <w:rFonts w:ascii="Arial" w:hAnsi="Arial" w:cs="Arial"/>
        </w:rPr>
        <w:t>. należy określić zakres prac, rodzaje materiałów oraz sposoby mające na celu usuniecie niezgodności.</w:t>
      </w:r>
    </w:p>
    <w:p w14:paraId="5015A010" w14:textId="77777777" w:rsidR="00CF7B0C" w:rsidRPr="00CF7B0C" w:rsidRDefault="00CF7B0C" w:rsidP="00CF7B0C">
      <w:pPr>
        <w:rPr>
          <w:rFonts w:ascii="Arial" w:hAnsi="Arial" w:cs="Arial"/>
        </w:rPr>
      </w:pPr>
      <w:r w:rsidRPr="00CF7B0C">
        <w:rPr>
          <w:rFonts w:ascii="Arial" w:hAnsi="Arial" w:cs="Arial"/>
        </w:rPr>
        <w:t>Po usunięciu niezgodności należy przeprowadzić ponowną kontrolę podłoży, a wyniki kontroli należy odnotować w formie protokołu kontroli.</w:t>
      </w:r>
    </w:p>
    <w:p w14:paraId="68AA70E2" w14:textId="77777777" w:rsidR="00CF7B0C" w:rsidRPr="00CF7B0C" w:rsidRDefault="00CF7B0C" w:rsidP="00CF7B0C">
      <w:pPr>
        <w:rPr>
          <w:rFonts w:ascii="Arial" w:hAnsi="Arial" w:cs="Arial"/>
          <w:u w:val="single"/>
        </w:rPr>
      </w:pPr>
    </w:p>
    <w:p w14:paraId="6DB97D98" w14:textId="77777777" w:rsidR="00CF7B0C" w:rsidRPr="00CF7B0C" w:rsidRDefault="00CF7B0C" w:rsidP="00CF7B0C">
      <w:pPr>
        <w:rPr>
          <w:rFonts w:ascii="Arial" w:hAnsi="Arial" w:cs="Arial"/>
          <w:u w:val="single"/>
        </w:rPr>
      </w:pPr>
      <w:r w:rsidRPr="00CF7B0C">
        <w:rPr>
          <w:rFonts w:ascii="Arial" w:hAnsi="Arial" w:cs="Arial"/>
          <w:u w:val="single"/>
        </w:rPr>
        <w:t>Warunki prowadzenia robót malarskich</w:t>
      </w:r>
    </w:p>
    <w:p w14:paraId="001414DA" w14:textId="77777777" w:rsidR="00CF7B0C" w:rsidRPr="00CF7B0C" w:rsidRDefault="00CF7B0C" w:rsidP="00CF7B0C">
      <w:pPr>
        <w:rPr>
          <w:rFonts w:ascii="Arial" w:hAnsi="Arial" w:cs="Arial"/>
        </w:rPr>
      </w:pPr>
      <w:r w:rsidRPr="00CF7B0C">
        <w:rPr>
          <w:rFonts w:ascii="Arial" w:hAnsi="Arial" w:cs="Arial"/>
        </w:rPr>
        <w:t>Roboty malarskie nie powinny być prowadzone:</w:t>
      </w:r>
    </w:p>
    <w:p w14:paraId="1D70A093" w14:textId="77777777" w:rsidR="00CF7B0C" w:rsidRPr="00CF7B0C" w:rsidRDefault="00CF7B0C" w:rsidP="00CF7B0C">
      <w:pPr>
        <w:rPr>
          <w:rFonts w:ascii="Arial" w:hAnsi="Arial" w:cs="Arial"/>
        </w:rPr>
      </w:pPr>
      <w:r w:rsidRPr="00CF7B0C">
        <w:rPr>
          <w:rFonts w:ascii="Arial" w:hAnsi="Arial" w:cs="Arial"/>
        </w:rPr>
        <w:t>-podczas opadów atmosferycznych (w przypadku robót na zewnątrz budynku)</w:t>
      </w:r>
    </w:p>
    <w:p w14:paraId="04CCF5C8" w14:textId="77777777" w:rsidR="00CF7B0C" w:rsidRPr="00CF7B0C" w:rsidRDefault="00CF7B0C" w:rsidP="00CF7B0C">
      <w:pPr>
        <w:rPr>
          <w:rFonts w:ascii="Arial" w:hAnsi="Arial" w:cs="Arial"/>
        </w:rPr>
      </w:pPr>
      <w:r w:rsidRPr="00CF7B0C">
        <w:rPr>
          <w:rFonts w:ascii="Arial" w:hAnsi="Arial" w:cs="Arial"/>
        </w:rPr>
        <w:t xml:space="preserve">-w temperaturze poniżej +5 </w:t>
      </w:r>
      <w:proofErr w:type="spellStart"/>
      <w:r w:rsidRPr="00CF7B0C">
        <w:rPr>
          <w:rFonts w:ascii="Arial" w:hAnsi="Arial" w:cs="Arial"/>
        </w:rPr>
        <w:t>st</w:t>
      </w:r>
      <w:proofErr w:type="spellEnd"/>
      <w:r w:rsidRPr="00CF7B0C">
        <w:rPr>
          <w:rFonts w:ascii="Arial" w:hAnsi="Arial" w:cs="Arial"/>
        </w:rPr>
        <w:t xml:space="preserve"> C, z dodatkowym zastrzeżeniem, aby w ciągu doby nie następował spadek temperatury poniżej 0 st. C,</w:t>
      </w:r>
    </w:p>
    <w:p w14:paraId="45FDBA9E" w14:textId="77777777" w:rsidR="00CF7B0C" w:rsidRPr="00CF7B0C" w:rsidRDefault="00CF7B0C" w:rsidP="00CF7B0C">
      <w:pPr>
        <w:rPr>
          <w:rFonts w:ascii="Arial" w:hAnsi="Arial" w:cs="Arial"/>
        </w:rPr>
      </w:pPr>
      <w:r w:rsidRPr="00CF7B0C">
        <w:rPr>
          <w:rFonts w:ascii="Arial" w:hAnsi="Arial" w:cs="Arial"/>
        </w:rPr>
        <w:t>W temperaturze powyżej 25 st. C, z dodatkowym zastrzeżeniem, aby temperatura podłoża nie była wyższa niż 20 st. C (np. w miejscach bardzo nasłonecznionych).</w:t>
      </w:r>
    </w:p>
    <w:p w14:paraId="31ED2BBF" w14:textId="77777777" w:rsidR="00CF7B0C" w:rsidRPr="00CF7B0C" w:rsidRDefault="00CF7B0C" w:rsidP="00CF7B0C">
      <w:pPr>
        <w:rPr>
          <w:rFonts w:ascii="Arial" w:hAnsi="Arial" w:cs="Arial"/>
        </w:rPr>
      </w:pPr>
      <w:r w:rsidRPr="00CF7B0C">
        <w:rPr>
          <w:rFonts w:ascii="Arial" w:hAnsi="Arial" w:cs="Arial"/>
        </w:rPr>
        <w:t>W przypadku wystąpienia opadów w trakcie prowadzenia robót malarskich powierzchnie świeżo pomalowane (nie wyschnięte) należy osłonić.</w:t>
      </w:r>
    </w:p>
    <w:p w14:paraId="72B40AE3" w14:textId="77777777" w:rsidR="00CF7B0C" w:rsidRPr="00CF7B0C" w:rsidRDefault="00CF7B0C" w:rsidP="00CF7B0C">
      <w:pPr>
        <w:rPr>
          <w:rFonts w:ascii="Arial" w:hAnsi="Arial" w:cs="Arial"/>
        </w:rPr>
      </w:pPr>
    </w:p>
    <w:p w14:paraId="001291C4" w14:textId="77777777" w:rsidR="00CF7B0C" w:rsidRPr="00CF7B0C" w:rsidRDefault="00CF7B0C" w:rsidP="00CF7B0C">
      <w:pPr>
        <w:rPr>
          <w:rFonts w:ascii="Arial" w:hAnsi="Arial" w:cs="Arial"/>
        </w:rPr>
      </w:pPr>
      <w:r w:rsidRPr="00CF7B0C">
        <w:rPr>
          <w:rFonts w:ascii="Arial" w:hAnsi="Arial" w:cs="Arial"/>
        </w:rPr>
        <w:t>Roboty malarskie można rozpocząć , jeżeli wilgotność podłoży mineralnych (tynki, beton, mur, płyty włóknisto-mineralne itp.) przewidzianych pod malowanie jest nie większa niż podano w tablicy 1, a w przypadku podłoży drewnianych nie większa niż podana w p.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624"/>
      </w:tblGrid>
      <w:tr w:rsidR="00CF7B0C" w:rsidRPr="00CF7B0C" w14:paraId="3385BA02" w14:textId="77777777" w:rsidTr="00F21123">
        <w:tc>
          <w:tcPr>
            <w:tcW w:w="6588" w:type="dxa"/>
          </w:tcPr>
          <w:p w14:paraId="636EC3DF" w14:textId="77777777" w:rsidR="00CF7B0C" w:rsidRPr="00CF7B0C" w:rsidRDefault="00CF7B0C" w:rsidP="00F21123">
            <w:pPr>
              <w:rPr>
                <w:rFonts w:ascii="Arial" w:hAnsi="Arial" w:cs="Arial"/>
              </w:rPr>
            </w:pPr>
            <w:r w:rsidRPr="00CF7B0C">
              <w:rPr>
                <w:rFonts w:ascii="Arial" w:hAnsi="Arial" w:cs="Arial"/>
              </w:rPr>
              <w:t>Rodzaj farby</w:t>
            </w:r>
          </w:p>
        </w:tc>
        <w:tc>
          <w:tcPr>
            <w:tcW w:w="2624" w:type="dxa"/>
          </w:tcPr>
          <w:p w14:paraId="2B5D40A5" w14:textId="77777777" w:rsidR="00CF7B0C" w:rsidRPr="00CF7B0C" w:rsidRDefault="00CF7B0C" w:rsidP="00F21123">
            <w:pPr>
              <w:rPr>
                <w:rFonts w:ascii="Arial" w:hAnsi="Arial" w:cs="Arial"/>
              </w:rPr>
            </w:pPr>
            <w:r w:rsidRPr="00CF7B0C">
              <w:rPr>
                <w:rFonts w:ascii="Arial" w:hAnsi="Arial" w:cs="Arial"/>
              </w:rPr>
              <w:t>Największa wilgotność podłoża w % masy</w:t>
            </w:r>
          </w:p>
        </w:tc>
      </w:tr>
      <w:tr w:rsidR="00CF7B0C" w:rsidRPr="00CF7B0C" w14:paraId="648AD8C1" w14:textId="77777777" w:rsidTr="00F21123">
        <w:tc>
          <w:tcPr>
            <w:tcW w:w="6588" w:type="dxa"/>
          </w:tcPr>
          <w:p w14:paraId="2C3D9DD1" w14:textId="77777777" w:rsidR="00CF7B0C" w:rsidRPr="00CF7B0C" w:rsidRDefault="00CF7B0C" w:rsidP="00F21123">
            <w:pPr>
              <w:rPr>
                <w:rFonts w:ascii="Arial" w:hAnsi="Arial" w:cs="Arial"/>
              </w:rPr>
            </w:pPr>
            <w:r w:rsidRPr="00CF7B0C">
              <w:rPr>
                <w:rFonts w:ascii="Arial" w:hAnsi="Arial" w:cs="Arial"/>
              </w:rPr>
              <w:t>Farby dyspersyjne, na spoiwach żywicznych rozcieńczalnych wodą</w:t>
            </w:r>
          </w:p>
        </w:tc>
        <w:tc>
          <w:tcPr>
            <w:tcW w:w="2624" w:type="dxa"/>
          </w:tcPr>
          <w:p w14:paraId="52DC3284" w14:textId="77777777" w:rsidR="00CF7B0C" w:rsidRPr="00CF7B0C" w:rsidRDefault="00CF7B0C" w:rsidP="00F21123">
            <w:pPr>
              <w:rPr>
                <w:rFonts w:ascii="Arial" w:hAnsi="Arial" w:cs="Arial"/>
              </w:rPr>
            </w:pPr>
            <w:r w:rsidRPr="00CF7B0C">
              <w:rPr>
                <w:rFonts w:ascii="Arial" w:hAnsi="Arial" w:cs="Arial"/>
              </w:rPr>
              <w:t>4</w:t>
            </w:r>
          </w:p>
        </w:tc>
      </w:tr>
      <w:tr w:rsidR="00CF7B0C" w:rsidRPr="00CF7B0C" w14:paraId="72FD01A4" w14:textId="77777777" w:rsidTr="00F21123">
        <w:tc>
          <w:tcPr>
            <w:tcW w:w="6588" w:type="dxa"/>
          </w:tcPr>
          <w:p w14:paraId="3DAA460C" w14:textId="77777777" w:rsidR="00CF7B0C" w:rsidRPr="00CF7B0C" w:rsidRDefault="00CF7B0C" w:rsidP="00F21123">
            <w:pPr>
              <w:rPr>
                <w:rFonts w:ascii="Arial" w:hAnsi="Arial" w:cs="Arial"/>
              </w:rPr>
            </w:pPr>
            <w:r w:rsidRPr="00CF7B0C">
              <w:rPr>
                <w:rFonts w:ascii="Arial" w:hAnsi="Arial" w:cs="Arial"/>
              </w:rPr>
              <w:t>Farby na spoiwach żywicznych rozpuszczalnikowych</w:t>
            </w:r>
          </w:p>
        </w:tc>
        <w:tc>
          <w:tcPr>
            <w:tcW w:w="2624" w:type="dxa"/>
          </w:tcPr>
          <w:p w14:paraId="484DFD58" w14:textId="77777777" w:rsidR="00CF7B0C" w:rsidRPr="00CF7B0C" w:rsidRDefault="00CF7B0C" w:rsidP="00F21123">
            <w:pPr>
              <w:rPr>
                <w:rFonts w:ascii="Arial" w:hAnsi="Arial" w:cs="Arial"/>
              </w:rPr>
            </w:pPr>
            <w:r w:rsidRPr="00CF7B0C">
              <w:rPr>
                <w:rFonts w:ascii="Arial" w:hAnsi="Arial" w:cs="Arial"/>
              </w:rPr>
              <w:t>3</w:t>
            </w:r>
          </w:p>
        </w:tc>
      </w:tr>
      <w:tr w:rsidR="00CF7B0C" w:rsidRPr="00CF7B0C" w14:paraId="1472B9DE" w14:textId="77777777" w:rsidTr="00F21123">
        <w:tc>
          <w:tcPr>
            <w:tcW w:w="6588" w:type="dxa"/>
          </w:tcPr>
          <w:p w14:paraId="6F34E743" w14:textId="77777777" w:rsidR="00CF7B0C" w:rsidRPr="00CF7B0C" w:rsidRDefault="00CF7B0C" w:rsidP="00F21123">
            <w:pPr>
              <w:rPr>
                <w:rFonts w:ascii="Arial" w:hAnsi="Arial" w:cs="Arial"/>
              </w:rPr>
            </w:pPr>
            <w:r w:rsidRPr="00CF7B0C">
              <w:rPr>
                <w:rFonts w:ascii="Arial" w:hAnsi="Arial" w:cs="Arial"/>
              </w:rPr>
              <w:t>Farby na spoiwach mineralnych bez lub z dodatkami modyfikującymi w postaci suchych mieszanek rozcieńczalnych wodą lub w postaci ciekłej</w:t>
            </w:r>
          </w:p>
        </w:tc>
        <w:tc>
          <w:tcPr>
            <w:tcW w:w="2624" w:type="dxa"/>
          </w:tcPr>
          <w:p w14:paraId="5B98EAC0" w14:textId="77777777" w:rsidR="00CF7B0C" w:rsidRPr="00CF7B0C" w:rsidRDefault="00CF7B0C" w:rsidP="00F21123">
            <w:pPr>
              <w:rPr>
                <w:rFonts w:ascii="Arial" w:hAnsi="Arial" w:cs="Arial"/>
              </w:rPr>
            </w:pPr>
            <w:r w:rsidRPr="00CF7B0C">
              <w:rPr>
                <w:rFonts w:ascii="Arial" w:hAnsi="Arial" w:cs="Arial"/>
              </w:rPr>
              <w:t>6</w:t>
            </w:r>
          </w:p>
        </w:tc>
      </w:tr>
      <w:tr w:rsidR="00CF7B0C" w:rsidRPr="00CF7B0C" w14:paraId="3AB2DD3F" w14:textId="77777777" w:rsidTr="00F21123">
        <w:tc>
          <w:tcPr>
            <w:tcW w:w="6588" w:type="dxa"/>
          </w:tcPr>
          <w:p w14:paraId="105145A1" w14:textId="77777777" w:rsidR="00CF7B0C" w:rsidRPr="00CF7B0C" w:rsidRDefault="00CF7B0C" w:rsidP="00F21123">
            <w:pPr>
              <w:rPr>
                <w:rFonts w:ascii="Arial" w:hAnsi="Arial" w:cs="Arial"/>
              </w:rPr>
            </w:pPr>
            <w:r w:rsidRPr="00CF7B0C">
              <w:rPr>
                <w:rFonts w:ascii="Arial" w:hAnsi="Arial" w:cs="Arial"/>
              </w:rPr>
              <w:t>Farby na spoiwach mineralno-organicznych</w:t>
            </w:r>
          </w:p>
        </w:tc>
        <w:tc>
          <w:tcPr>
            <w:tcW w:w="2624" w:type="dxa"/>
          </w:tcPr>
          <w:p w14:paraId="18E8EC03" w14:textId="77777777" w:rsidR="00CF7B0C" w:rsidRPr="00CF7B0C" w:rsidRDefault="00CF7B0C" w:rsidP="00F21123">
            <w:pPr>
              <w:rPr>
                <w:rFonts w:ascii="Arial" w:hAnsi="Arial" w:cs="Arial"/>
              </w:rPr>
            </w:pPr>
            <w:r w:rsidRPr="00CF7B0C">
              <w:rPr>
                <w:rFonts w:ascii="Arial" w:hAnsi="Arial" w:cs="Arial"/>
              </w:rPr>
              <w:t>4</w:t>
            </w:r>
          </w:p>
        </w:tc>
      </w:tr>
    </w:tbl>
    <w:p w14:paraId="7ADE8F87" w14:textId="77777777" w:rsidR="00CF7B0C" w:rsidRPr="00CF7B0C" w:rsidRDefault="00CF7B0C" w:rsidP="00CF7B0C">
      <w:pPr>
        <w:rPr>
          <w:rFonts w:ascii="Arial" w:hAnsi="Arial" w:cs="Arial"/>
        </w:rPr>
      </w:pPr>
    </w:p>
    <w:p w14:paraId="47351F7C" w14:textId="77777777" w:rsidR="00CF7B0C" w:rsidRPr="00CF7B0C" w:rsidRDefault="00CF7B0C" w:rsidP="00CF7B0C">
      <w:pPr>
        <w:rPr>
          <w:rFonts w:ascii="Arial" w:hAnsi="Arial" w:cs="Arial"/>
        </w:rPr>
      </w:pPr>
      <w:r w:rsidRPr="00CF7B0C">
        <w:rPr>
          <w:rFonts w:ascii="Arial" w:hAnsi="Arial" w:cs="Arial"/>
        </w:rPr>
        <w:t>Prace malarskie (zabezpieczenia antykorozyjne) na podłożach stalowych prowadzić należy przy wilgotności względnej powietrza nie większej niż 80%.</w:t>
      </w:r>
    </w:p>
    <w:p w14:paraId="5C05B22F" w14:textId="77777777" w:rsidR="00CF7B0C" w:rsidRPr="00CF7B0C" w:rsidRDefault="00CF7B0C" w:rsidP="00CF7B0C">
      <w:pPr>
        <w:rPr>
          <w:rFonts w:ascii="Arial" w:hAnsi="Arial" w:cs="Arial"/>
        </w:rPr>
      </w:pPr>
      <w:r w:rsidRPr="00CF7B0C">
        <w:rPr>
          <w:rFonts w:ascii="Arial" w:hAnsi="Arial" w:cs="Arial"/>
        </w:rPr>
        <w:t>W pomieszczeniach zamkniętych przy pracach malarskich należy zapewnić odpowiednią wentylację.</w:t>
      </w:r>
    </w:p>
    <w:p w14:paraId="6191A29E" w14:textId="77777777" w:rsidR="00CF7B0C" w:rsidRPr="00CF7B0C" w:rsidRDefault="00CF7B0C" w:rsidP="00CF7B0C">
      <w:pPr>
        <w:rPr>
          <w:rFonts w:ascii="Arial" w:hAnsi="Arial" w:cs="Arial"/>
        </w:rPr>
      </w:pPr>
      <w:r w:rsidRPr="00CF7B0C">
        <w:rPr>
          <w:rFonts w:ascii="Arial" w:hAnsi="Arial" w:cs="Arial"/>
        </w:rPr>
        <w:t>Roboty malarskie farbami rozpuszczalnikowymi należy prowadzić z dala od otwartych źródeł ognia.</w:t>
      </w:r>
    </w:p>
    <w:p w14:paraId="2B1876AB" w14:textId="77777777" w:rsidR="00CF7B0C" w:rsidRPr="00CF7B0C" w:rsidRDefault="00CF7B0C" w:rsidP="00CF7B0C">
      <w:pPr>
        <w:rPr>
          <w:rFonts w:ascii="Arial" w:hAnsi="Arial" w:cs="Arial"/>
        </w:rPr>
      </w:pPr>
      <w:r w:rsidRPr="00CF7B0C">
        <w:rPr>
          <w:rFonts w:ascii="Arial" w:hAnsi="Arial" w:cs="Arial"/>
        </w:rPr>
        <w:t>Gruntowanie</w:t>
      </w:r>
    </w:p>
    <w:p w14:paraId="648D4DD8" w14:textId="77777777" w:rsidR="00CF7B0C" w:rsidRPr="00CF7B0C" w:rsidRDefault="00CF7B0C" w:rsidP="00CF7B0C">
      <w:pPr>
        <w:rPr>
          <w:rFonts w:ascii="Arial" w:hAnsi="Arial" w:cs="Arial"/>
        </w:rPr>
      </w:pPr>
      <w:r w:rsidRPr="00CF7B0C">
        <w:rPr>
          <w:rFonts w:ascii="Arial" w:hAnsi="Arial" w:cs="Arial"/>
        </w:rPr>
        <w:t>Farby i środki gruntujące użyte do malowania powinny odpowiadać Polskim Normom.</w:t>
      </w:r>
    </w:p>
    <w:p w14:paraId="1BF03B80" w14:textId="77777777" w:rsidR="00CF7B0C" w:rsidRPr="00CF7B0C" w:rsidRDefault="00CF7B0C" w:rsidP="00CF7B0C">
      <w:pPr>
        <w:rPr>
          <w:rFonts w:ascii="Arial" w:hAnsi="Arial" w:cs="Arial"/>
        </w:rPr>
      </w:pPr>
      <w:r w:rsidRPr="00CF7B0C">
        <w:rPr>
          <w:rFonts w:ascii="Arial" w:hAnsi="Arial" w:cs="Arial"/>
        </w:rPr>
        <w:t>Bezpośrednio przed użyciem należy sprawdzić:</w:t>
      </w:r>
    </w:p>
    <w:p w14:paraId="6A2763C8" w14:textId="77777777" w:rsidR="00CF7B0C" w:rsidRPr="00CF7B0C" w:rsidRDefault="00CF7B0C" w:rsidP="00CF7B0C">
      <w:pPr>
        <w:rPr>
          <w:rFonts w:ascii="Arial" w:hAnsi="Arial" w:cs="Arial"/>
        </w:rPr>
      </w:pPr>
      <w:r w:rsidRPr="00CF7B0C">
        <w:rPr>
          <w:rFonts w:ascii="Arial" w:hAnsi="Arial" w:cs="Arial"/>
        </w:rPr>
        <w:t>-czy dostawca dostarczył deklaracje zgodności wyrobów z odpowiednią normą lub aprobata techniczną,</w:t>
      </w:r>
    </w:p>
    <w:p w14:paraId="042BD809" w14:textId="77777777" w:rsidR="00CF7B0C" w:rsidRPr="00CF7B0C" w:rsidRDefault="00CF7B0C" w:rsidP="00CF7B0C">
      <w:pPr>
        <w:rPr>
          <w:rFonts w:ascii="Arial" w:hAnsi="Arial" w:cs="Arial"/>
        </w:rPr>
      </w:pPr>
      <w:r w:rsidRPr="00CF7B0C">
        <w:rPr>
          <w:rFonts w:ascii="Arial" w:hAnsi="Arial" w:cs="Arial"/>
        </w:rPr>
        <w:t>-termin przydatności do użycia podany na opakowaniu</w:t>
      </w:r>
    </w:p>
    <w:p w14:paraId="210B85B9" w14:textId="77777777" w:rsidR="00CF7B0C" w:rsidRPr="00CF7B0C" w:rsidRDefault="00CF7B0C" w:rsidP="00CF7B0C">
      <w:pPr>
        <w:rPr>
          <w:rFonts w:ascii="Arial" w:hAnsi="Arial" w:cs="Arial"/>
        </w:rPr>
      </w:pPr>
      <w:r w:rsidRPr="00CF7B0C">
        <w:rPr>
          <w:rFonts w:ascii="Arial" w:hAnsi="Arial" w:cs="Arial"/>
        </w:rPr>
        <w:t>-wygląd zewnętrzny farby w każdym opakowaniu.</w:t>
      </w:r>
    </w:p>
    <w:p w14:paraId="5215C360" w14:textId="77777777" w:rsidR="00CF7B0C" w:rsidRPr="00CF7B0C" w:rsidRDefault="00CF7B0C" w:rsidP="00CF7B0C">
      <w:pPr>
        <w:rPr>
          <w:rFonts w:ascii="Arial" w:hAnsi="Arial" w:cs="Arial"/>
        </w:rPr>
      </w:pPr>
      <w:r w:rsidRPr="00CF7B0C">
        <w:rPr>
          <w:rFonts w:ascii="Arial" w:hAnsi="Arial" w:cs="Arial"/>
        </w:rPr>
        <w:t>Ocenę wyglądu zewnętrznego należy przeprowadzić wizualnie. Farba powinna stanowić jednorodną w kolorze i konsystencji mieszaninę.</w:t>
      </w:r>
    </w:p>
    <w:p w14:paraId="27F52A6B" w14:textId="77777777" w:rsidR="00CF7B0C" w:rsidRPr="00CF7B0C" w:rsidRDefault="00CF7B0C" w:rsidP="00CF7B0C">
      <w:pPr>
        <w:rPr>
          <w:rFonts w:ascii="Arial" w:hAnsi="Arial" w:cs="Arial"/>
        </w:rPr>
      </w:pPr>
      <w:r w:rsidRPr="00CF7B0C">
        <w:rPr>
          <w:rFonts w:ascii="Arial" w:hAnsi="Arial" w:cs="Arial"/>
        </w:rPr>
        <w:t>Niedopuszczalne jest stosowanie farb, w których występuje:</w:t>
      </w:r>
    </w:p>
    <w:p w14:paraId="03691DF8" w14:textId="77777777" w:rsidR="00CF7B0C" w:rsidRPr="00CF7B0C" w:rsidRDefault="00CF7B0C" w:rsidP="00151130">
      <w:pPr>
        <w:numPr>
          <w:ilvl w:val="0"/>
          <w:numId w:val="3"/>
        </w:numPr>
        <w:rPr>
          <w:rFonts w:ascii="Arial" w:hAnsi="Arial" w:cs="Arial"/>
        </w:rPr>
      </w:pPr>
      <w:r w:rsidRPr="00CF7B0C">
        <w:rPr>
          <w:rFonts w:ascii="Arial" w:hAnsi="Arial" w:cs="Arial"/>
        </w:rPr>
        <w:t>w przypadku farb ciekłych:</w:t>
      </w:r>
    </w:p>
    <w:p w14:paraId="72AF776D" w14:textId="77777777" w:rsidR="00CF7B0C" w:rsidRPr="00CF7B0C" w:rsidRDefault="00CF7B0C" w:rsidP="00CF7B0C">
      <w:pPr>
        <w:ind w:left="360"/>
        <w:rPr>
          <w:rFonts w:ascii="Arial" w:hAnsi="Arial" w:cs="Arial"/>
        </w:rPr>
      </w:pPr>
      <w:r w:rsidRPr="00CF7B0C">
        <w:rPr>
          <w:rFonts w:ascii="Arial" w:hAnsi="Arial" w:cs="Arial"/>
        </w:rPr>
        <w:t>*</w:t>
      </w:r>
      <w:proofErr w:type="spellStart"/>
      <w:r w:rsidRPr="00CF7B0C">
        <w:rPr>
          <w:rFonts w:ascii="Arial" w:hAnsi="Arial" w:cs="Arial"/>
        </w:rPr>
        <w:t>skoalugowane</w:t>
      </w:r>
      <w:proofErr w:type="spellEnd"/>
      <w:r w:rsidRPr="00CF7B0C">
        <w:rPr>
          <w:rFonts w:ascii="Arial" w:hAnsi="Arial" w:cs="Arial"/>
        </w:rPr>
        <w:t xml:space="preserve"> spoiwo</w:t>
      </w:r>
    </w:p>
    <w:p w14:paraId="5085839D" w14:textId="77777777" w:rsidR="00CF7B0C" w:rsidRPr="00CF7B0C" w:rsidRDefault="00CF7B0C" w:rsidP="00CF7B0C">
      <w:pPr>
        <w:ind w:left="360"/>
        <w:rPr>
          <w:rFonts w:ascii="Arial" w:hAnsi="Arial" w:cs="Arial"/>
        </w:rPr>
      </w:pPr>
      <w:r w:rsidRPr="00CF7B0C">
        <w:rPr>
          <w:rFonts w:ascii="Arial" w:hAnsi="Arial" w:cs="Arial"/>
        </w:rPr>
        <w:t>*</w:t>
      </w:r>
      <w:proofErr w:type="spellStart"/>
      <w:r w:rsidRPr="00CF7B0C">
        <w:rPr>
          <w:rFonts w:ascii="Arial" w:hAnsi="Arial" w:cs="Arial"/>
        </w:rPr>
        <w:t>nierostarte</w:t>
      </w:r>
      <w:proofErr w:type="spellEnd"/>
      <w:r w:rsidRPr="00CF7B0C">
        <w:rPr>
          <w:rFonts w:ascii="Arial" w:hAnsi="Arial" w:cs="Arial"/>
        </w:rPr>
        <w:t xml:space="preserve"> pigmenty</w:t>
      </w:r>
    </w:p>
    <w:p w14:paraId="2D16F0FB" w14:textId="77777777" w:rsidR="00CF7B0C" w:rsidRPr="00CF7B0C" w:rsidRDefault="00CF7B0C" w:rsidP="00CF7B0C">
      <w:pPr>
        <w:ind w:left="360"/>
        <w:rPr>
          <w:rFonts w:ascii="Arial" w:hAnsi="Arial" w:cs="Arial"/>
        </w:rPr>
      </w:pPr>
      <w:r w:rsidRPr="00CF7B0C">
        <w:rPr>
          <w:rFonts w:ascii="Arial" w:hAnsi="Arial" w:cs="Arial"/>
        </w:rPr>
        <w:t>*grudki wypełniaczy (z wyjątkiem niektórych farb strukturalnych),</w:t>
      </w:r>
    </w:p>
    <w:p w14:paraId="6427A9F1" w14:textId="77777777" w:rsidR="00CF7B0C" w:rsidRPr="00CF7B0C" w:rsidRDefault="00CF7B0C" w:rsidP="00CF7B0C">
      <w:pPr>
        <w:ind w:left="360"/>
        <w:rPr>
          <w:rFonts w:ascii="Arial" w:hAnsi="Arial" w:cs="Arial"/>
        </w:rPr>
      </w:pPr>
      <w:r w:rsidRPr="00CF7B0C">
        <w:rPr>
          <w:rFonts w:ascii="Arial" w:hAnsi="Arial" w:cs="Arial"/>
        </w:rPr>
        <w:t>*kożuch,</w:t>
      </w:r>
    </w:p>
    <w:p w14:paraId="60AF7DCE" w14:textId="77777777" w:rsidR="00CF7B0C" w:rsidRPr="00CF7B0C" w:rsidRDefault="00CF7B0C" w:rsidP="00CF7B0C">
      <w:pPr>
        <w:ind w:left="360"/>
        <w:rPr>
          <w:rFonts w:ascii="Arial" w:hAnsi="Arial" w:cs="Arial"/>
        </w:rPr>
      </w:pPr>
      <w:r w:rsidRPr="00CF7B0C">
        <w:rPr>
          <w:rFonts w:ascii="Arial" w:hAnsi="Arial" w:cs="Arial"/>
        </w:rPr>
        <w:lastRenderedPageBreak/>
        <w:t>*ślady pleśni,</w:t>
      </w:r>
    </w:p>
    <w:p w14:paraId="477A4052" w14:textId="77777777" w:rsidR="00CF7B0C" w:rsidRPr="00CF7B0C" w:rsidRDefault="00CF7B0C" w:rsidP="00CF7B0C">
      <w:pPr>
        <w:ind w:left="360"/>
        <w:rPr>
          <w:rFonts w:ascii="Arial" w:hAnsi="Arial" w:cs="Arial"/>
        </w:rPr>
      </w:pPr>
      <w:r w:rsidRPr="00CF7B0C">
        <w:rPr>
          <w:rFonts w:ascii="Arial" w:hAnsi="Arial" w:cs="Arial"/>
        </w:rPr>
        <w:t>*trwały, nie dający się wymieszać osad,</w:t>
      </w:r>
    </w:p>
    <w:p w14:paraId="380266A0" w14:textId="77777777" w:rsidR="00CF7B0C" w:rsidRPr="00CF7B0C" w:rsidRDefault="00CF7B0C" w:rsidP="00CF7B0C">
      <w:pPr>
        <w:ind w:left="360"/>
        <w:rPr>
          <w:rFonts w:ascii="Arial" w:hAnsi="Arial" w:cs="Arial"/>
        </w:rPr>
      </w:pPr>
      <w:r w:rsidRPr="00CF7B0C">
        <w:rPr>
          <w:rFonts w:ascii="Arial" w:hAnsi="Arial" w:cs="Arial"/>
        </w:rPr>
        <w:t>*nadmierna, utrzymujące się spienienie,</w:t>
      </w:r>
    </w:p>
    <w:p w14:paraId="4F27E3FD" w14:textId="77777777" w:rsidR="00CF7B0C" w:rsidRPr="00CF7B0C" w:rsidRDefault="00CF7B0C" w:rsidP="00CF7B0C">
      <w:pPr>
        <w:ind w:left="360"/>
        <w:rPr>
          <w:rFonts w:ascii="Arial" w:hAnsi="Arial" w:cs="Arial"/>
        </w:rPr>
      </w:pPr>
      <w:r w:rsidRPr="00CF7B0C">
        <w:rPr>
          <w:rFonts w:ascii="Arial" w:hAnsi="Arial" w:cs="Arial"/>
        </w:rPr>
        <w:t>*obce wtrącenia,</w:t>
      </w:r>
    </w:p>
    <w:p w14:paraId="48622EE9" w14:textId="77777777" w:rsidR="00CF7B0C" w:rsidRPr="00CF7B0C" w:rsidRDefault="00CF7B0C" w:rsidP="00CF7B0C">
      <w:pPr>
        <w:ind w:left="360"/>
        <w:rPr>
          <w:rFonts w:ascii="Arial" w:hAnsi="Arial" w:cs="Arial"/>
        </w:rPr>
      </w:pPr>
      <w:r w:rsidRPr="00CF7B0C">
        <w:rPr>
          <w:rFonts w:ascii="Arial" w:hAnsi="Arial" w:cs="Arial"/>
        </w:rPr>
        <w:t>*zapach gnilny.</w:t>
      </w:r>
    </w:p>
    <w:p w14:paraId="79AE7DDA" w14:textId="77777777" w:rsidR="00CF7B0C" w:rsidRPr="00CF7B0C" w:rsidRDefault="00CF7B0C" w:rsidP="00CF7B0C">
      <w:pPr>
        <w:ind w:left="360"/>
        <w:rPr>
          <w:rFonts w:ascii="Arial" w:hAnsi="Arial" w:cs="Arial"/>
        </w:rPr>
      </w:pPr>
      <w:r w:rsidRPr="00CF7B0C">
        <w:rPr>
          <w:rFonts w:ascii="Arial" w:hAnsi="Arial" w:cs="Arial"/>
        </w:rPr>
        <w:t>b) w przypadku farb w postaci suchych mieszanek:</w:t>
      </w:r>
    </w:p>
    <w:p w14:paraId="361F12E6" w14:textId="77777777" w:rsidR="00CF7B0C" w:rsidRPr="00CF7B0C" w:rsidRDefault="00CF7B0C" w:rsidP="00CF7B0C">
      <w:pPr>
        <w:ind w:left="360"/>
        <w:rPr>
          <w:rFonts w:ascii="Arial" w:hAnsi="Arial" w:cs="Arial"/>
        </w:rPr>
      </w:pPr>
      <w:r w:rsidRPr="00CF7B0C">
        <w:rPr>
          <w:rFonts w:ascii="Arial" w:hAnsi="Arial" w:cs="Arial"/>
        </w:rPr>
        <w:t>*zbrylenie,</w:t>
      </w:r>
    </w:p>
    <w:p w14:paraId="6124E163" w14:textId="77777777" w:rsidR="00CF7B0C" w:rsidRPr="00CF7B0C" w:rsidRDefault="00CF7B0C" w:rsidP="00CF7B0C">
      <w:pPr>
        <w:ind w:left="360"/>
        <w:rPr>
          <w:rFonts w:ascii="Arial" w:hAnsi="Arial" w:cs="Arial"/>
        </w:rPr>
      </w:pPr>
      <w:r w:rsidRPr="00CF7B0C">
        <w:rPr>
          <w:rFonts w:ascii="Arial" w:hAnsi="Arial" w:cs="Arial"/>
        </w:rPr>
        <w:t>*obce wtrącenie,</w:t>
      </w:r>
    </w:p>
    <w:p w14:paraId="5EE77904" w14:textId="77777777" w:rsidR="00CF7B0C" w:rsidRPr="00CF7B0C" w:rsidRDefault="00CF7B0C" w:rsidP="00CF7B0C">
      <w:pPr>
        <w:ind w:left="360"/>
        <w:rPr>
          <w:rFonts w:ascii="Arial" w:hAnsi="Arial" w:cs="Arial"/>
        </w:rPr>
      </w:pPr>
      <w:r w:rsidRPr="00CF7B0C">
        <w:rPr>
          <w:rFonts w:ascii="Arial" w:hAnsi="Arial" w:cs="Arial"/>
        </w:rPr>
        <w:t>*zapach gnilny,</w:t>
      </w:r>
    </w:p>
    <w:p w14:paraId="711A776D" w14:textId="77777777" w:rsidR="00CF7B0C" w:rsidRPr="00CF7B0C" w:rsidRDefault="00CF7B0C" w:rsidP="00CF7B0C">
      <w:pPr>
        <w:ind w:left="360"/>
        <w:rPr>
          <w:rFonts w:ascii="Arial" w:hAnsi="Arial" w:cs="Arial"/>
        </w:rPr>
      </w:pPr>
      <w:r w:rsidRPr="00CF7B0C">
        <w:rPr>
          <w:rFonts w:ascii="Arial" w:hAnsi="Arial" w:cs="Arial"/>
        </w:rPr>
        <w:t>*ślady pleśni.</w:t>
      </w:r>
    </w:p>
    <w:p w14:paraId="1F647CCC" w14:textId="77777777" w:rsidR="00CF7B0C" w:rsidRPr="00CF7B0C" w:rsidRDefault="00CF7B0C" w:rsidP="00CF7B0C">
      <w:pPr>
        <w:rPr>
          <w:rFonts w:ascii="Arial" w:hAnsi="Arial" w:cs="Arial"/>
          <w:u w:val="single"/>
        </w:rPr>
      </w:pPr>
      <w:r w:rsidRPr="00CF7B0C">
        <w:rPr>
          <w:rFonts w:ascii="Arial" w:hAnsi="Arial" w:cs="Arial"/>
          <w:u w:val="single"/>
        </w:rPr>
        <w:t>Wykonanie robót malarskich wewnętrznych</w:t>
      </w:r>
    </w:p>
    <w:p w14:paraId="6D145CAC" w14:textId="77777777" w:rsidR="00CF7B0C" w:rsidRPr="00CF7B0C" w:rsidRDefault="00CF7B0C" w:rsidP="00CF7B0C">
      <w:pPr>
        <w:rPr>
          <w:rFonts w:ascii="Arial" w:hAnsi="Arial" w:cs="Arial"/>
        </w:rPr>
      </w:pPr>
      <w:r w:rsidRPr="00CF7B0C">
        <w:rPr>
          <w:rFonts w:ascii="Arial" w:hAnsi="Arial" w:cs="Arial"/>
        </w:rPr>
        <w:t xml:space="preserve">Roboty malarskie </w:t>
      </w:r>
      <w:r w:rsidR="001350C3">
        <w:rPr>
          <w:rFonts w:ascii="Arial" w:hAnsi="Arial" w:cs="Arial"/>
        </w:rPr>
        <w:t>w</w:t>
      </w:r>
      <w:r w:rsidRPr="00CF7B0C">
        <w:rPr>
          <w:rFonts w:ascii="Arial" w:hAnsi="Arial" w:cs="Arial"/>
        </w:rPr>
        <w:t>ewnątrz bud</w:t>
      </w:r>
      <w:r w:rsidR="001350C3">
        <w:rPr>
          <w:rFonts w:ascii="Arial" w:hAnsi="Arial" w:cs="Arial"/>
        </w:rPr>
        <w:t>.</w:t>
      </w:r>
      <w:r w:rsidRPr="00CF7B0C">
        <w:rPr>
          <w:rFonts w:ascii="Arial" w:hAnsi="Arial" w:cs="Arial"/>
        </w:rPr>
        <w:t xml:space="preserve"> można </w:t>
      </w:r>
      <w:proofErr w:type="spellStart"/>
      <w:r w:rsidRPr="00CF7B0C">
        <w:rPr>
          <w:rFonts w:ascii="Arial" w:hAnsi="Arial" w:cs="Arial"/>
        </w:rPr>
        <w:t>rozpocząć,kiedy</w:t>
      </w:r>
      <w:proofErr w:type="spellEnd"/>
      <w:r w:rsidRPr="00CF7B0C">
        <w:rPr>
          <w:rFonts w:ascii="Arial" w:hAnsi="Arial" w:cs="Arial"/>
        </w:rPr>
        <w:t xml:space="preserve"> podłoża spełniają wymagania stawiane podłożom.</w:t>
      </w:r>
    </w:p>
    <w:p w14:paraId="41342606" w14:textId="77777777" w:rsidR="00CF7B0C" w:rsidRPr="00CF7B0C" w:rsidRDefault="00CF7B0C" w:rsidP="00CF7B0C">
      <w:pPr>
        <w:rPr>
          <w:rFonts w:ascii="Arial" w:hAnsi="Arial" w:cs="Arial"/>
        </w:rPr>
      </w:pPr>
      <w:r w:rsidRPr="00CF7B0C">
        <w:rPr>
          <w:rFonts w:ascii="Arial" w:hAnsi="Arial" w:cs="Arial"/>
        </w:rPr>
        <w:t>Podłoża powinny być oczyszczone i przygotowane w zależności od stosowanej farby i żądanej jakości robót.</w:t>
      </w:r>
    </w:p>
    <w:p w14:paraId="08A3919E" w14:textId="77777777" w:rsidR="00CF7B0C" w:rsidRPr="00CF7B0C" w:rsidRDefault="00CF7B0C" w:rsidP="00CF7B0C">
      <w:pPr>
        <w:rPr>
          <w:rFonts w:ascii="Arial" w:hAnsi="Arial" w:cs="Arial"/>
        </w:rPr>
      </w:pPr>
      <w:r w:rsidRPr="00CF7B0C">
        <w:rPr>
          <w:rFonts w:ascii="Arial" w:hAnsi="Arial" w:cs="Arial"/>
        </w:rPr>
        <w:t>Pierwsze malowanie należy wykonać po:</w:t>
      </w:r>
    </w:p>
    <w:p w14:paraId="06162149" w14:textId="77777777" w:rsidR="00CF7B0C" w:rsidRPr="00CF7B0C" w:rsidRDefault="001350C3" w:rsidP="00CF7B0C">
      <w:pPr>
        <w:rPr>
          <w:rFonts w:ascii="Arial" w:hAnsi="Arial" w:cs="Arial"/>
        </w:rPr>
      </w:pPr>
      <w:r>
        <w:rPr>
          <w:rFonts w:ascii="Arial" w:hAnsi="Arial" w:cs="Arial"/>
        </w:rPr>
        <w:t xml:space="preserve">- </w:t>
      </w:r>
      <w:r w:rsidR="00CF7B0C" w:rsidRPr="00CF7B0C">
        <w:rPr>
          <w:rFonts w:ascii="Arial" w:hAnsi="Arial" w:cs="Arial"/>
        </w:rPr>
        <w:t>całkowitym ukończeniu robót instalacyjnych, tj. wodociągowych, kanalizacyjnych, centralnego ogrzewania, gazowych, elektrycznych,, z wyjątkiem założenia urządzeń sanitarnych ceramicznych i metalowych lub z tworzyw sztucznych (biały montaż) oraz armatury oświetleniowej (gniazdka, wyłączniki itp.),</w:t>
      </w:r>
    </w:p>
    <w:p w14:paraId="1A079A8E" w14:textId="77777777" w:rsidR="00CF7B0C" w:rsidRPr="00CF7B0C" w:rsidRDefault="001350C3" w:rsidP="001350C3">
      <w:pPr>
        <w:rPr>
          <w:rFonts w:ascii="Arial" w:hAnsi="Arial" w:cs="Arial"/>
        </w:rPr>
      </w:pPr>
      <w:r>
        <w:rPr>
          <w:rFonts w:ascii="Arial" w:hAnsi="Arial" w:cs="Arial"/>
        </w:rPr>
        <w:t xml:space="preserve">- </w:t>
      </w:r>
      <w:r w:rsidR="00CF7B0C" w:rsidRPr="00CF7B0C">
        <w:rPr>
          <w:rFonts w:ascii="Arial" w:hAnsi="Arial" w:cs="Arial"/>
        </w:rPr>
        <w:t xml:space="preserve">wykonaniu podłoży pod </w:t>
      </w:r>
      <w:r>
        <w:rPr>
          <w:rFonts w:ascii="Arial" w:hAnsi="Arial" w:cs="Arial"/>
        </w:rPr>
        <w:t>posadzki</w:t>
      </w:r>
      <w:r w:rsidR="00CF7B0C" w:rsidRPr="00CF7B0C">
        <w:rPr>
          <w:rFonts w:ascii="Arial" w:hAnsi="Arial" w:cs="Arial"/>
        </w:rPr>
        <w:t>,</w:t>
      </w:r>
    </w:p>
    <w:p w14:paraId="30C0F36F" w14:textId="77777777" w:rsidR="00CF7B0C" w:rsidRPr="00CF7B0C" w:rsidRDefault="00CF7B0C" w:rsidP="00CF7B0C">
      <w:pPr>
        <w:rPr>
          <w:rFonts w:ascii="Arial" w:hAnsi="Arial" w:cs="Arial"/>
        </w:rPr>
      </w:pPr>
      <w:r w:rsidRPr="00CF7B0C">
        <w:rPr>
          <w:rFonts w:ascii="Arial" w:hAnsi="Arial" w:cs="Arial"/>
        </w:rPr>
        <w:t>Drugie malowanie można wykonać po:</w:t>
      </w:r>
    </w:p>
    <w:p w14:paraId="7547A57D" w14:textId="77777777" w:rsidR="00CF7B0C" w:rsidRPr="00CF7B0C" w:rsidRDefault="001350C3" w:rsidP="001350C3">
      <w:pPr>
        <w:rPr>
          <w:rFonts w:ascii="Arial" w:hAnsi="Arial" w:cs="Arial"/>
        </w:rPr>
      </w:pPr>
      <w:r>
        <w:rPr>
          <w:rFonts w:ascii="Arial" w:hAnsi="Arial" w:cs="Arial"/>
        </w:rPr>
        <w:t xml:space="preserve">- wykonaniu posadzki </w:t>
      </w:r>
      <w:r w:rsidR="00CF7B0C" w:rsidRPr="00CF7B0C">
        <w:rPr>
          <w:rFonts w:ascii="Arial" w:hAnsi="Arial" w:cs="Arial"/>
        </w:rPr>
        <w:t>listew przyściennych i cokołów,</w:t>
      </w:r>
    </w:p>
    <w:p w14:paraId="58A4A724" w14:textId="77777777" w:rsidR="00CF7B0C" w:rsidRPr="00CF7B0C" w:rsidRDefault="00CF7B0C" w:rsidP="00CF7B0C">
      <w:pPr>
        <w:rPr>
          <w:rFonts w:ascii="Arial" w:hAnsi="Arial" w:cs="Arial"/>
        </w:rPr>
      </w:pPr>
      <w:r w:rsidRPr="00CF7B0C">
        <w:rPr>
          <w:rFonts w:ascii="Arial" w:hAnsi="Arial" w:cs="Arial"/>
        </w:rPr>
        <w:t>Prace malarskie należy prowadzić zgodnie z instrukcją producenta farb.</w:t>
      </w:r>
    </w:p>
    <w:p w14:paraId="3FACFE4C" w14:textId="77777777" w:rsidR="00CF7B0C" w:rsidRPr="00CF7B0C" w:rsidRDefault="00CF7B0C" w:rsidP="00CF7B0C">
      <w:pPr>
        <w:rPr>
          <w:rFonts w:ascii="Arial" w:hAnsi="Arial" w:cs="Arial"/>
        </w:rPr>
      </w:pPr>
      <w:r w:rsidRPr="00CF7B0C">
        <w:rPr>
          <w:rFonts w:ascii="Arial" w:hAnsi="Arial" w:cs="Arial"/>
        </w:rPr>
        <w:t>Elementy, które w czasie robót malarskich mogą ulec uszkodzeniu lub zabrudzeniu, należy zabezpieczyć i osłonić.</w:t>
      </w:r>
    </w:p>
    <w:p w14:paraId="6AA48ADD" w14:textId="77777777" w:rsidR="00CF7B0C" w:rsidRPr="00CF7B0C" w:rsidRDefault="00CF7B0C" w:rsidP="00CF7B0C">
      <w:pPr>
        <w:rPr>
          <w:rFonts w:ascii="Arial" w:hAnsi="Arial" w:cs="Arial"/>
        </w:rPr>
      </w:pPr>
    </w:p>
    <w:p w14:paraId="457037A5" w14:textId="77777777" w:rsidR="00CF7B0C" w:rsidRPr="00CF7B0C" w:rsidRDefault="00CF7B0C" w:rsidP="00CF7B0C">
      <w:pPr>
        <w:rPr>
          <w:rFonts w:ascii="Arial" w:hAnsi="Arial" w:cs="Arial"/>
          <w:u w:val="single"/>
        </w:rPr>
      </w:pPr>
      <w:r w:rsidRPr="00CF7B0C">
        <w:rPr>
          <w:rFonts w:ascii="Arial" w:hAnsi="Arial" w:cs="Arial"/>
          <w:u w:val="single"/>
        </w:rPr>
        <w:t>Wymagania w stosunku do powłok wykonanych z farb mineralnych z dodatkiem modyfikującym lub bez, w postaci suchych mieszanek oraz farb na spoiwach mineralno-organicznych</w:t>
      </w:r>
    </w:p>
    <w:p w14:paraId="7D139C57" w14:textId="77777777" w:rsidR="00CF7B0C" w:rsidRPr="00CF7B0C" w:rsidRDefault="00CF7B0C" w:rsidP="00CF7B0C">
      <w:pPr>
        <w:rPr>
          <w:rFonts w:ascii="Arial" w:hAnsi="Arial" w:cs="Arial"/>
        </w:rPr>
      </w:pPr>
      <w:r w:rsidRPr="00CF7B0C">
        <w:rPr>
          <w:rFonts w:ascii="Arial" w:hAnsi="Arial" w:cs="Arial"/>
        </w:rPr>
        <w:t>Powłoki z farb mineralnych powinny:</w:t>
      </w:r>
    </w:p>
    <w:p w14:paraId="7461A8EB" w14:textId="77777777" w:rsidR="00CF7B0C" w:rsidRPr="00CF7B0C" w:rsidRDefault="00CF7B0C" w:rsidP="00151130">
      <w:pPr>
        <w:numPr>
          <w:ilvl w:val="0"/>
          <w:numId w:val="4"/>
        </w:numPr>
        <w:rPr>
          <w:rFonts w:ascii="Arial" w:hAnsi="Arial" w:cs="Arial"/>
        </w:rPr>
      </w:pPr>
      <w:r w:rsidRPr="00CF7B0C">
        <w:rPr>
          <w:rFonts w:ascii="Arial" w:hAnsi="Arial" w:cs="Arial"/>
        </w:rPr>
        <w:t>równomiernie pokrywać podłoże, bez prześwitów, plam i odprysków – nie powinny zaś ścierać się ani obsypywać przy potarciu miękką tkaniną bawełnianą,</w:t>
      </w:r>
    </w:p>
    <w:p w14:paraId="619A2E30" w14:textId="77777777" w:rsidR="00CF7B0C" w:rsidRPr="00CF7B0C" w:rsidRDefault="00CF7B0C" w:rsidP="00151130">
      <w:pPr>
        <w:numPr>
          <w:ilvl w:val="0"/>
          <w:numId w:val="4"/>
        </w:numPr>
        <w:rPr>
          <w:rFonts w:ascii="Arial" w:hAnsi="Arial" w:cs="Arial"/>
        </w:rPr>
      </w:pPr>
      <w:r w:rsidRPr="00CF7B0C">
        <w:rPr>
          <w:rFonts w:ascii="Arial" w:hAnsi="Arial" w:cs="Arial"/>
        </w:rPr>
        <w:t>nie mieć śladów pędzla,</w:t>
      </w:r>
    </w:p>
    <w:p w14:paraId="72EADA26" w14:textId="77777777" w:rsidR="00CF7B0C" w:rsidRPr="00CF7B0C" w:rsidRDefault="00CF7B0C" w:rsidP="00151130">
      <w:pPr>
        <w:numPr>
          <w:ilvl w:val="0"/>
          <w:numId w:val="4"/>
        </w:numPr>
        <w:rPr>
          <w:rFonts w:ascii="Arial" w:hAnsi="Arial" w:cs="Arial"/>
        </w:rPr>
      </w:pPr>
      <w:r w:rsidRPr="00CF7B0C">
        <w:rPr>
          <w:rFonts w:ascii="Arial" w:hAnsi="Arial" w:cs="Arial"/>
        </w:rPr>
        <w:t>w zakresie barwy i połysku być zgodne z wzorem producenta oraz projektem technicznym,</w:t>
      </w:r>
    </w:p>
    <w:p w14:paraId="36BFE788" w14:textId="77777777" w:rsidR="00CF7B0C" w:rsidRPr="00CF7B0C" w:rsidRDefault="00CF7B0C" w:rsidP="00151130">
      <w:pPr>
        <w:numPr>
          <w:ilvl w:val="0"/>
          <w:numId w:val="4"/>
        </w:numPr>
        <w:rPr>
          <w:rFonts w:ascii="Arial" w:hAnsi="Arial" w:cs="Arial"/>
        </w:rPr>
      </w:pPr>
      <w:r w:rsidRPr="00CF7B0C">
        <w:rPr>
          <w:rFonts w:ascii="Arial" w:hAnsi="Arial" w:cs="Arial"/>
        </w:rPr>
        <w:t>być odporne na zmywanie woda (za wyjątkiem farb wapiennych i cementowych bez dodatków modyfikujących),</w:t>
      </w:r>
    </w:p>
    <w:p w14:paraId="7B220C77" w14:textId="77777777" w:rsidR="00CF7B0C" w:rsidRPr="00CF7B0C" w:rsidRDefault="00CF7B0C" w:rsidP="00151130">
      <w:pPr>
        <w:numPr>
          <w:ilvl w:val="0"/>
          <w:numId w:val="4"/>
        </w:numPr>
        <w:rPr>
          <w:rFonts w:ascii="Arial" w:hAnsi="Arial" w:cs="Arial"/>
        </w:rPr>
      </w:pPr>
      <w:r w:rsidRPr="00CF7B0C">
        <w:rPr>
          <w:rFonts w:ascii="Arial" w:hAnsi="Arial" w:cs="Arial"/>
        </w:rPr>
        <w:t>nie mieć przykrego zapachu.</w:t>
      </w:r>
    </w:p>
    <w:p w14:paraId="64453D0B" w14:textId="77777777" w:rsidR="00CF7B0C" w:rsidRPr="00CF7B0C" w:rsidRDefault="00CF7B0C" w:rsidP="00CF7B0C">
      <w:pPr>
        <w:rPr>
          <w:rFonts w:ascii="Arial" w:hAnsi="Arial" w:cs="Arial"/>
        </w:rPr>
      </w:pPr>
      <w:r w:rsidRPr="00CF7B0C">
        <w:rPr>
          <w:rFonts w:ascii="Arial" w:hAnsi="Arial" w:cs="Arial"/>
        </w:rPr>
        <w:t>Dopuszcza się w tego rodzaju powłokach:</w:t>
      </w:r>
    </w:p>
    <w:p w14:paraId="4F43CD1A" w14:textId="77777777" w:rsidR="00CF7B0C" w:rsidRPr="00CF7B0C" w:rsidRDefault="00CF7B0C" w:rsidP="00151130">
      <w:pPr>
        <w:numPr>
          <w:ilvl w:val="0"/>
          <w:numId w:val="5"/>
        </w:numPr>
        <w:rPr>
          <w:rFonts w:ascii="Arial" w:hAnsi="Arial" w:cs="Arial"/>
        </w:rPr>
      </w:pPr>
      <w:r w:rsidRPr="00CF7B0C">
        <w:rPr>
          <w:rFonts w:ascii="Arial" w:hAnsi="Arial" w:cs="Arial"/>
        </w:rPr>
        <w:t>na powłokach wykonanych na elewacjach niejednolity odcień barwy powłoki w miejscach napraw tynku po hakach rusztowań o powierzchni nie większej niż 20cm2,</w:t>
      </w:r>
    </w:p>
    <w:p w14:paraId="77202CD1" w14:textId="77777777" w:rsidR="00CF7B0C" w:rsidRPr="00CF7B0C" w:rsidRDefault="00CF7B0C" w:rsidP="00151130">
      <w:pPr>
        <w:numPr>
          <w:ilvl w:val="0"/>
          <w:numId w:val="5"/>
        </w:numPr>
        <w:rPr>
          <w:rFonts w:ascii="Arial" w:hAnsi="Arial" w:cs="Arial"/>
        </w:rPr>
      </w:pPr>
      <w:r w:rsidRPr="00CF7B0C">
        <w:rPr>
          <w:rFonts w:ascii="Arial" w:hAnsi="Arial" w:cs="Arial"/>
        </w:rPr>
        <w:t>chropowatość powłoki odpowiadającą rodzajowi faktury pokrywanego podłoża,</w:t>
      </w:r>
    </w:p>
    <w:p w14:paraId="28644DFB" w14:textId="77777777" w:rsidR="00CF7B0C" w:rsidRPr="00CF7B0C" w:rsidRDefault="00CF7B0C" w:rsidP="00151130">
      <w:pPr>
        <w:numPr>
          <w:ilvl w:val="0"/>
          <w:numId w:val="5"/>
        </w:numPr>
        <w:rPr>
          <w:rFonts w:ascii="Arial" w:hAnsi="Arial" w:cs="Arial"/>
        </w:rPr>
      </w:pPr>
      <w:r w:rsidRPr="00CF7B0C">
        <w:rPr>
          <w:rFonts w:ascii="Arial" w:hAnsi="Arial" w:cs="Arial"/>
        </w:rPr>
        <w:t>odchylenia do 2mm na 1 m oraz do 3mm na całej długości na liniach styku odmiennych barw,</w:t>
      </w:r>
    </w:p>
    <w:p w14:paraId="2B1059FF" w14:textId="77777777" w:rsidR="00CF7B0C" w:rsidRPr="00CF7B0C" w:rsidRDefault="00CF7B0C" w:rsidP="00151130">
      <w:pPr>
        <w:numPr>
          <w:ilvl w:val="0"/>
          <w:numId w:val="5"/>
        </w:numPr>
        <w:rPr>
          <w:rFonts w:ascii="Arial" w:hAnsi="Arial" w:cs="Arial"/>
        </w:rPr>
      </w:pPr>
      <w:r w:rsidRPr="00CF7B0C">
        <w:rPr>
          <w:rFonts w:ascii="Arial" w:hAnsi="Arial" w:cs="Arial"/>
        </w:rPr>
        <w:t>ślady pędzla na powłokach jednowarstwowych.</w:t>
      </w:r>
    </w:p>
    <w:p w14:paraId="2D594DE0" w14:textId="77777777" w:rsidR="00CF7B0C" w:rsidRPr="00CF7B0C" w:rsidRDefault="00CF7B0C" w:rsidP="00CF7B0C">
      <w:pPr>
        <w:rPr>
          <w:rFonts w:ascii="Arial" w:hAnsi="Arial" w:cs="Arial"/>
        </w:rPr>
      </w:pPr>
    </w:p>
    <w:p w14:paraId="560D53BB" w14:textId="77777777" w:rsidR="00CF7B0C" w:rsidRPr="00CF7B0C" w:rsidRDefault="00CF7B0C" w:rsidP="00CF7B0C">
      <w:pPr>
        <w:rPr>
          <w:rFonts w:ascii="Arial" w:hAnsi="Arial" w:cs="Arial"/>
          <w:u w:val="single"/>
        </w:rPr>
      </w:pPr>
      <w:r w:rsidRPr="00CF7B0C">
        <w:rPr>
          <w:rFonts w:ascii="Arial" w:hAnsi="Arial" w:cs="Arial"/>
        </w:rPr>
        <w:t xml:space="preserve"> </w:t>
      </w:r>
      <w:r w:rsidRPr="00CF7B0C">
        <w:rPr>
          <w:rFonts w:ascii="Arial" w:hAnsi="Arial" w:cs="Arial"/>
          <w:u w:val="single"/>
        </w:rPr>
        <w:t>Zakres kontroli i badań</w:t>
      </w:r>
    </w:p>
    <w:p w14:paraId="5852001A" w14:textId="77777777" w:rsidR="00CF7B0C" w:rsidRPr="00CF7B0C" w:rsidRDefault="00CF7B0C" w:rsidP="00CF7B0C">
      <w:pPr>
        <w:rPr>
          <w:rFonts w:ascii="Arial" w:hAnsi="Arial" w:cs="Arial"/>
        </w:rPr>
      </w:pPr>
      <w:r w:rsidRPr="00CF7B0C">
        <w:rPr>
          <w:rFonts w:ascii="Arial" w:hAnsi="Arial" w:cs="Arial"/>
        </w:rPr>
        <w:t>Badanie powłok przy ich odbiorze należy przeprowadzić po zakończeniu ich wykonania, nie wcześniej jednak niż po 14 dniach.</w:t>
      </w:r>
    </w:p>
    <w:p w14:paraId="5CDAD71C" w14:textId="77777777" w:rsidR="00CF7B0C" w:rsidRPr="00CF7B0C" w:rsidRDefault="00CF7B0C" w:rsidP="00CF7B0C">
      <w:pPr>
        <w:rPr>
          <w:rFonts w:ascii="Arial" w:hAnsi="Arial" w:cs="Arial"/>
        </w:rPr>
      </w:pPr>
      <w:r w:rsidRPr="00CF7B0C">
        <w:rPr>
          <w:rFonts w:ascii="Arial" w:hAnsi="Arial" w:cs="Arial"/>
        </w:rPr>
        <w:t>Badania techniczne należy przeprowadzić w temperaturze powietrza nie niższej niż +5 st. C i przy wilgotności względnej powietrza  nie wyższej  niż 65%.</w:t>
      </w:r>
    </w:p>
    <w:p w14:paraId="527B3C11" w14:textId="77777777" w:rsidR="00CF7B0C" w:rsidRPr="00CF7B0C" w:rsidRDefault="00CF7B0C" w:rsidP="00CF7B0C">
      <w:pPr>
        <w:rPr>
          <w:rFonts w:ascii="Arial" w:hAnsi="Arial" w:cs="Arial"/>
        </w:rPr>
      </w:pPr>
    </w:p>
    <w:p w14:paraId="5CBC2B6B" w14:textId="77777777" w:rsidR="00CF7B0C" w:rsidRPr="00CF7B0C" w:rsidRDefault="00CF7B0C" w:rsidP="00CF7B0C">
      <w:pPr>
        <w:rPr>
          <w:rFonts w:ascii="Arial" w:hAnsi="Arial" w:cs="Arial"/>
          <w:u w:val="single"/>
        </w:rPr>
      </w:pPr>
      <w:r w:rsidRPr="00CF7B0C">
        <w:rPr>
          <w:rFonts w:ascii="Arial" w:hAnsi="Arial" w:cs="Arial"/>
          <w:u w:val="single"/>
        </w:rPr>
        <w:t>Odbiór robót malarskich obejmuje:</w:t>
      </w:r>
    </w:p>
    <w:p w14:paraId="39DAA082" w14:textId="77777777" w:rsidR="00CF7B0C" w:rsidRPr="00CF7B0C" w:rsidRDefault="00CF7B0C" w:rsidP="00CF7B0C">
      <w:pPr>
        <w:ind w:left="360"/>
        <w:rPr>
          <w:rFonts w:ascii="Arial" w:hAnsi="Arial" w:cs="Arial"/>
        </w:rPr>
      </w:pPr>
      <w:r w:rsidRPr="00CF7B0C">
        <w:rPr>
          <w:rFonts w:ascii="Arial" w:hAnsi="Arial" w:cs="Arial"/>
        </w:rPr>
        <w:t>*sprawdzenie wyglądu zewnętrznego,</w:t>
      </w:r>
    </w:p>
    <w:p w14:paraId="134C5FA4" w14:textId="77777777" w:rsidR="00CF7B0C" w:rsidRPr="00CF7B0C" w:rsidRDefault="00CF7B0C" w:rsidP="00CF7B0C">
      <w:pPr>
        <w:ind w:left="360"/>
        <w:rPr>
          <w:rFonts w:ascii="Arial" w:hAnsi="Arial" w:cs="Arial"/>
        </w:rPr>
      </w:pPr>
      <w:r w:rsidRPr="00CF7B0C">
        <w:rPr>
          <w:rFonts w:ascii="Arial" w:hAnsi="Arial" w:cs="Arial"/>
        </w:rPr>
        <w:t>*sprawdzenie zgodności barwy i połysku,</w:t>
      </w:r>
    </w:p>
    <w:p w14:paraId="73FDC3D5" w14:textId="77777777" w:rsidR="00CF7B0C" w:rsidRPr="00CF7B0C" w:rsidRDefault="00CF7B0C" w:rsidP="00CF7B0C">
      <w:pPr>
        <w:ind w:left="360"/>
        <w:rPr>
          <w:rFonts w:ascii="Arial" w:hAnsi="Arial" w:cs="Arial"/>
        </w:rPr>
      </w:pPr>
      <w:r w:rsidRPr="00CF7B0C">
        <w:rPr>
          <w:rFonts w:ascii="Arial" w:hAnsi="Arial" w:cs="Arial"/>
        </w:rPr>
        <w:t>*sprawdzenie odporności na wycieranie,</w:t>
      </w:r>
    </w:p>
    <w:p w14:paraId="694EB77D" w14:textId="77777777" w:rsidR="00CF7B0C" w:rsidRPr="00CF7B0C" w:rsidRDefault="00CF7B0C" w:rsidP="00CF7B0C">
      <w:pPr>
        <w:ind w:left="360"/>
        <w:rPr>
          <w:rFonts w:ascii="Arial" w:hAnsi="Arial" w:cs="Arial"/>
        </w:rPr>
      </w:pPr>
      <w:r w:rsidRPr="00CF7B0C">
        <w:rPr>
          <w:rFonts w:ascii="Arial" w:hAnsi="Arial" w:cs="Arial"/>
        </w:rPr>
        <w:t>*sprawdzenie przyczepności powłoki,</w:t>
      </w:r>
    </w:p>
    <w:p w14:paraId="0BE23305" w14:textId="77777777" w:rsidR="00CF7B0C" w:rsidRPr="00CF7B0C" w:rsidRDefault="00CF7B0C" w:rsidP="00CF7B0C">
      <w:pPr>
        <w:ind w:left="360"/>
        <w:rPr>
          <w:rFonts w:ascii="Arial" w:hAnsi="Arial" w:cs="Arial"/>
        </w:rPr>
      </w:pPr>
      <w:r w:rsidRPr="00CF7B0C">
        <w:rPr>
          <w:rFonts w:ascii="Arial" w:hAnsi="Arial" w:cs="Arial"/>
        </w:rPr>
        <w:t>*sprawdzenie odporności na zmywanie.</w:t>
      </w:r>
    </w:p>
    <w:p w14:paraId="7FCBFCE9" w14:textId="77777777" w:rsidR="00CF7B0C" w:rsidRPr="00CF7B0C" w:rsidRDefault="00CF7B0C" w:rsidP="00CF7B0C">
      <w:pPr>
        <w:rPr>
          <w:rFonts w:ascii="Arial" w:hAnsi="Arial" w:cs="Arial"/>
        </w:rPr>
      </w:pPr>
    </w:p>
    <w:p w14:paraId="4FB27C64" w14:textId="77777777" w:rsidR="00CF7B0C" w:rsidRPr="00CF7B0C" w:rsidRDefault="00CF7B0C" w:rsidP="00CF7B0C">
      <w:pPr>
        <w:rPr>
          <w:rFonts w:ascii="Arial" w:hAnsi="Arial" w:cs="Arial"/>
        </w:rPr>
      </w:pPr>
      <w:r w:rsidRPr="00CF7B0C">
        <w:rPr>
          <w:rFonts w:ascii="Arial" w:hAnsi="Arial" w:cs="Arial"/>
        </w:rPr>
        <w:t>Badania powłok malarskich przy odbiorze należy wykonać następująco:</w:t>
      </w:r>
    </w:p>
    <w:p w14:paraId="0D5AEB03" w14:textId="77777777" w:rsidR="00CF7B0C" w:rsidRPr="00CF7B0C" w:rsidRDefault="00CF7B0C" w:rsidP="00151130">
      <w:pPr>
        <w:numPr>
          <w:ilvl w:val="0"/>
          <w:numId w:val="6"/>
        </w:numPr>
        <w:rPr>
          <w:rFonts w:ascii="Arial" w:hAnsi="Arial" w:cs="Arial"/>
        </w:rPr>
      </w:pPr>
      <w:r w:rsidRPr="00CF7B0C">
        <w:rPr>
          <w:rFonts w:ascii="Arial" w:hAnsi="Arial" w:cs="Arial"/>
        </w:rPr>
        <w:t>sprawdzenie wyglądu zewnętrznego – wizualnie, okiem nieuzbrojonym w świetle rozproszonym z odległości około 0,5m,</w:t>
      </w:r>
    </w:p>
    <w:p w14:paraId="73F68E08" w14:textId="77777777" w:rsidR="00CF7B0C" w:rsidRPr="00CF7B0C" w:rsidRDefault="00CF7B0C" w:rsidP="00151130">
      <w:pPr>
        <w:numPr>
          <w:ilvl w:val="0"/>
          <w:numId w:val="6"/>
        </w:numPr>
        <w:rPr>
          <w:rFonts w:ascii="Arial" w:hAnsi="Arial" w:cs="Arial"/>
        </w:rPr>
      </w:pPr>
      <w:r w:rsidRPr="00CF7B0C">
        <w:rPr>
          <w:rFonts w:ascii="Arial" w:hAnsi="Arial" w:cs="Arial"/>
        </w:rPr>
        <w:t>sprawdzenie zgodności barwy i połysku – przez porównanie w świetle rozproszonym barwy i połysku wyschniętej powłoki z wzorcem producenta,</w:t>
      </w:r>
    </w:p>
    <w:p w14:paraId="54B3AEBC" w14:textId="77777777" w:rsidR="00CF7B0C" w:rsidRPr="00CF7B0C" w:rsidRDefault="00CF7B0C" w:rsidP="00151130">
      <w:pPr>
        <w:numPr>
          <w:ilvl w:val="0"/>
          <w:numId w:val="6"/>
        </w:numPr>
        <w:rPr>
          <w:rFonts w:ascii="Arial" w:hAnsi="Arial" w:cs="Arial"/>
        </w:rPr>
      </w:pPr>
      <w:r w:rsidRPr="00CF7B0C">
        <w:rPr>
          <w:rFonts w:ascii="Arial" w:hAnsi="Arial" w:cs="Arial"/>
        </w:rPr>
        <w:lastRenderedPageBreak/>
        <w:t>sprawdzenie odporności powłoki na wycieranie – przez lekkie, kilkukrotne pocieranie jej powierzchni wełnianą lub bawełnianą szmatką w kolorze kontrastowym do powłoki. Powłokę należy uznać za odporną na wycieranie, jeżeli na szmatce nie wystąpiły ślady farby,</w:t>
      </w:r>
    </w:p>
    <w:p w14:paraId="0C433672" w14:textId="77777777" w:rsidR="00CF7B0C" w:rsidRPr="00CF7B0C" w:rsidRDefault="00CF7B0C" w:rsidP="00151130">
      <w:pPr>
        <w:numPr>
          <w:ilvl w:val="0"/>
          <w:numId w:val="6"/>
        </w:numPr>
        <w:rPr>
          <w:rFonts w:ascii="Arial" w:hAnsi="Arial" w:cs="Arial"/>
        </w:rPr>
      </w:pPr>
      <w:r w:rsidRPr="00CF7B0C">
        <w:rPr>
          <w:rFonts w:ascii="Arial" w:hAnsi="Arial" w:cs="Arial"/>
        </w:rPr>
        <w:t>sprawdzenie przyczepności powłoki: na podłożach mineralnych i mineralno-włóknistych – przez wykonanie skalpelem siatki nacięć prostopadłych o boku oczka 5mm, p 10 oczek w każdą stronę a następnie przetarciu pędzlem naciętej powłoki; przyczepność powłoki należy uznać za dobrą, jeżeli żaden z kwadracików nie wypadnie, na podłożach drewnianych i metalowych – metodą opisaną w normie PN-EN-ISO 2409.</w:t>
      </w:r>
    </w:p>
    <w:p w14:paraId="098C6638" w14:textId="77777777" w:rsidR="00CF7B0C" w:rsidRPr="00CF7B0C" w:rsidRDefault="00CF7B0C" w:rsidP="00CF7B0C">
      <w:pPr>
        <w:ind w:left="360"/>
        <w:rPr>
          <w:rFonts w:ascii="Arial" w:hAnsi="Arial" w:cs="Arial"/>
        </w:rPr>
      </w:pPr>
      <w:r w:rsidRPr="00CF7B0C">
        <w:rPr>
          <w:rFonts w:ascii="Arial" w:hAnsi="Arial" w:cs="Arial"/>
        </w:rPr>
        <w:t>e) sprawdzenie odporności na zmywanie – przez pięciokrotne silne potarcie powłoki mokrą namydloną szczotką z twardej szczeciny, a następnie dokładne spłukanie jej woda za pomocą miękkiego pędzla; powłokę należy uznać za odporną na zmywanie, jeżeli piana mydlana na szczotce nie ulegnie zabarwieniu oraz jeżeli po wyschnięciu cała badana powłoka będzie miała jednakową barwę i nie powstaną prześwity podłoża.</w:t>
      </w:r>
    </w:p>
    <w:p w14:paraId="6A3A2BA9" w14:textId="77777777" w:rsidR="00CF7B0C" w:rsidRPr="00CF7B0C" w:rsidRDefault="00CF7B0C" w:rsidP="00CF7B0C">
      <w:pPr>
        <w:ind w:left="360"/>
        <w:rPr>
          <w:rFonts w:ascii="Arial" w:hAnsi="Arial" w:cs="Arial"/>
        </w:rPr>
      </w:pPr>
      <w:r w:rsidRPr="00CF7B0C">
        <w:rPr>
          <w:rFonts w:ascii="Arial" w:hAnsi="Arial" w:cs="Arial"/>
        </w:rPr>
        <w:t>Wyniki kontroli i badań powłok powinny być odnotowane w formie protokołu z kontroli i badań.</w:t>
      </w:r>
    </w:p>
    <w:p w14:paraId="54A9F0DF" w14:textId="77777777" w:rsidR="00CF7B0C" w:rsidRPr="00CF7B0C" w:rsidRDefault="00CF7B0C" w:rsidP="00CF7B0C">
      <w:pPr>
        <w:rPr>
          <w:rFonts w:ascii="Arial" w:hAnsi="Arial" w:cs="Arial"/>
        </w:rPr>
      </w:pPr>
    </w:p>
    <w:p w14:paraId="168A8C3B" w14:textId="77777777" w:rsidR="00CF7B0C" w:rsidRPr="00CF7B0C" w:rsidRDefault="00CF7B0C" w:rsidP="00CF7B0C">
      <w:pPr>
        <w:rPr>
          <w:rFonts w:ascii="Arial" w:hAnsi="Arial" w:cs="Arial"/>
        </w:rPr>
      </w:pPr>
      <w:r w:rsidRPr="00CF7B0C">
        <w:rPr>
          <w:rFonts w:ascii="Arial" w:hAnsi="Arial" w:cs="Arial"/>
        </w:rPr>
        <w:t>Ocena jakości powłok malarskich</w:t>
      </w:r>
    </w:p>
    <w:p w14:paraId="5C327884" w14:textId="77777777" w:rsidR="00CF7B0C" w:rsidRPr="00CF7B0C" w:rsidRDefault="00CF7B0C" w:rsidP="00CF7B0C">
      <w:pPr>
        <w:rPr>
          <w:rFonts w:ascii="Arial" w:hAnsi="Arial" w:cs="Arial"/>
        </w:rPr>
      </w:pPr>
      <w:r w:rsidRPr="00CF7B0C">
        <w:rPr>
          <w:rFonts w:ascii="Arial" w:hAnsi="Arial" w:cs="Arial"/>
        </w:rPr>
        <w:t xml:space="preserve">     Jeżeli badania </w:t>
      </w:r>
      <w:proofErr w:type="spellStart"/>
      <w:r w:rsidRPr="00CF7B0C">
        <w:rPr>
          <w:rFonts w:ascii="Arial" w:hAnsi="Arial" w:cs="Arial"/>
        </w:rPr>
        <w:t>j.w</w:t>
      </w:r>
      <w:proofErr w:type="spellEnd"/>
      <w:r w:rsidRPr="00CF7B0C">
        <w:rPr>
          <w:rFonts w:ascii="Arial" w:hAnsi="Arial" w:cs="Arial"/>
        </w:rPr>
        <w:t>. dadzą wynik pozytywny, to powłoki malarskie należy uznać za wykonane prawidłowo.</w:t>
      </w:r>
    </w:p>
    <w:p w14:paraId="17464BED" w14:textId="77777777" w:rsidR="00CF7B0C" w:rsidRPr="00CF7B0C" w:rsidRDefault="00CF7B0C" w:rsidP="00CF7B0C">
      <w:pPr>
        <w:rPr>
          <w:rFonts w:ascii="Arial" w:hAnsi="Arial" w:cs="Arial"/>
        </w:rPr>
      </w:pPr>
      <w:r w:rsidRPr="00CF7B0C">
        <w:rPr>
          <w:rFonts w:ascii="Arial" w:hAnsi="Arial" w:cs="Arial"/>
        </w:rPr>
        <w:t>W przypadku, gdy, którekolwiek z wymagań stawianych powłokom nie jest spełnione, należy uznać, że powłoki nie zostały wykonane prawidłowo i należy wykonać działania korygujące, mające na celu usunięcie niezgodności. W tym celu w protokole kontroli i badań należy określić zakres prac, rodzaje materiałów oraz sposoby doprowadzenia do zgodności powłoki z wymaganiami. Po usunięciu niezgodności należy ponownie skontrolować wykonane powłoki, a wynik odnotować w formie protokołu kontroli i badań.</w:t>
      </w:r>
    </w:p>
    <w:p w14:paraId="7EDB931E" w14:textId="77777777" w:rsidR="00CF7B0C" w:rsidRPr="007C5928" w:rsidRDefault="00CF7B0C" w:rsidP="00CF7B0C">
      <w:pPr>
        <w:rPr>
          <w:rFonts w:ascii="Arial" w:hAnsi="Arial" w:cs="Arial"/>
          <w:b/>
        </w:rPr>
      </w:pPr>
    </w:p>
    <w:p w14:paraId="4CD8A198" w14:textId="141E7F3D" w:rsidR="00AF4737" w:rsidRPr="00CF7B0C" w:rsidRDefault="008D255F" w:rsidP="00CF7B0C">
      <w:pPr>
        <w:rPr>
          <w:rFonts w:ascii="Arial" w:hAnsi="Arial" w:cs="Arial"/>
        </w:rPr>
      </w:pPr>
      <w:r>
        <w:rPr>
          <w:rFonts w:ascii="Arial" w:hAnsi="Arial" w:cs="Arial"/>
          <w:b/>
        </w:rPr>
        <w:t>6</w:t>
      </w:r>
      <w:r w:rsidR="004103FA" w:rsidRPr="007C5928">
        <w:rPr>
          <w:rFonts w:ascii="Arial" w:hAnsi="Arial" w:cs="Arial"/>
          <w:b/>
        </w:rPr>
        <w:t>.</w:t>
      </w:r>
      <w:r w:rsidR="00CF7B0C" w:rsidRPr="007C5928">
        <w:rPr>
          <w:rFonts w:ascii="Arial" w:hAnsi="Arial" w:cs="Arial"/>
          <w:b/>
        </w:rPr>
        <w:t xml:space="preserve"> Odbiór</w:t>
      </w:r>
    </w:p>
    <w:p w14:paraId="2DBC3357" w14:textId="77777777" w:rsidR="00CF7B0C" w:rsidRPr="00CF7B0C" w:rsidRDefault="00CF7B0C" w:rsidP="00CF7B0C">
      <w:pPr>
        <w:rPr>
          <w:rFonts w:ascii="Arial" w:hAnsi="Arial" w:cs="Arial"/>
        </w:rPr>
      </w:pPr>
      <w:r w:rsidRPr="00CF7B0C">
        <w:rPr>
          <w:rFonts w:ascii="Arial" w:hAnsi="Arial" w:cs="Arial"/>
        </w:rPr>
        <w:t xml:space="preserve">           Odbiór robót malarskich następuje po stwierdzeniu zgodności ich wykonania z zamówieniem, którego przedmiot określają projekt budowlany oraz specyfikacje techniczna wykonania i odbioru robót, a także dokumentacja powykonawcza, w której podane są uzgodnione zmiany dokonane w toku wykonywania prac malarskich. Zgodność wykonywania robót stwierdza się na podstawie zgodności wyników badań kontrolnych wymienionych w p.5 z wymaganiami norm, aprobat technicznych i podanymi w niniejszych warunkach technicznych. Roboty malarskie wykonane niezgodnie z wymienionymi wymaganiami mogą być odebrane pod warunkiem, że odstępstwa nie obniżają właściwości użytkowych i komfortu ich użytkowania. W przeciwnym wypadku należy je poprawić i przedstawić do ponownego odbioru.</w:t>
      </w:r>
    </w:p>
    <w:p w14:paraId="280A5265" w14:textId="77777777" w:rsidR="00CF7B0C" w:rsidRPr="00CF7B0C" w:rsidRDefault="00CF7B0C" w:rsidP="00CF7B0C">
      <w:pPr>
        <w:rPr>
          <w:rFonts w:ascii="Arial" w:hAnsi="Arial" w:cs="Arial"/>
        </w:rPr>
      </w:pPr>
      <w:r w:rsidRPr="00CF7B0C">
        <w:rPr>
          <w:rFonts w:ascii="Arial" w:hAnsi="Arial" w:cs="Arial"/>
        </w:rPr>
        <w:t>Protokół odbioru powinien zawierać: ocenę wyników badań, stwierdzenie zgodności lub niezgodności wykonania robót z zamówieniem, wykaz wad i usterek ze wskazaniem sposób usunięcia</w:t>
      </w:r>
    </w:p>
    <w:p w14:paraId="2F07B29A" w14:textId="77777777" w:rsidR="00CF7B0C" w:rsidRPr="00CF7B0C" w:rsidRDefault="00CF7B0C" w:rsidP="00CF7B0C">
      <w:pPr>
        <w:rPr>
          <w:rFonts w:ascii="Arial" w:hAnsi="Arial" w:cs="Arial"/>
          <w:color w:val="000000"/>
        </w:rPr>
      </w:pPr>
    </w:p>
    <w:p w14:paraId="67617AF6" w14:textId="4570A52A" w:rsidR="004103FA" w:rsidRDefault="008D255F" w:rsidP="00BD0DD7">
      <w:pPr>
        <w:widowControl w:val="0"/>
        <w:jc w:val="center"/>
      </w:pPr>
      <w:bookmarkStart w:id="9" w:name="_cwifcil90koe" w:colFirst="0" w:colLast="0"/>
      <w:bookmarkEnd w:id="9"/>
      <w:r>
        <w:rPr>
          <w:rFonts w:ascii="Arial" w:hAnsi="Arial" w:cs="Arial"/>
          <w:b/>
        </w:rPr>
        <w:t xml:space="preserve"> </w:t>
      </w:r>
    </w:p>
    <w:sectPr w:rsidR="004103FA">
      <w:footerReference w:type="default" r:id="rId8"/>
      <w:pgSz w:w="11906" w:h="16838"/>
      <w:pgMar w:top="1134" w:right="921" w:bottom="1785" w:left="1184" w:header="720" w:footer="113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43E01" w14:textId="77777777" w:rsidR="008455A7" w:rsidRDefault="008455A7">
      <w:r>
        <w:separator/>
      </w:r>
    </w:p>
  </w:endnote>
  <w:endnote w:type="continuationSeparator" w:id="0">
    <w:p w14:paraId="498C1EF0" w14:textId="77777777" w:rsidR="008455A7" w:rsidRDefault="0084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DE94" w14:textId="77777777" w:rsidR="0043434C" w:rsidRDefault="0043434C">
    <w:pPr>
      <w:widowControl w:val="0"/>
      <w:pBdr>
        <w:top w:val="nil"/>
        <w:left w:val="nil"/>
        <w:bottom w:val="nil"/>
        <w:right w:val="nil"/>
        <w:between w:val="nil"/>
      </w:pBdr>
      <w:ind w:left="1483"/>
      <w:jc w:val="center"/>
      <w:rPr>
        <w:rFonts w:ascii="Arial" w:eastAsia="Arial" w:hAnsi="Arial" w:cs="Arial"/>
        <w:b/>
        <w:color w:val="000000"/>
        <w:sz w:val="18"/>
        <w:szCs w:val="18"/>
      </w:rPr>
    </w:pPr>
  </w:p>
  <w:p w14:paraId="3D3C9FE5" w14:textId="77777777" w:rsidR="0043434C" w:rsidRDefault="0043434C" w:rsidP="00135F50">
    <w:pPr>
      <w:widowControl w:val="0"/>
      <w:pBdr>
        <w:top w:val="nil"/>
        <w:left w:val="nil"/>
        <w:bottom w:val="nil"/>
        <w:right w:val="nil"/>
        <w:between w:val="nil"/>
      </w:pBdr>
      <w:jc w:val="center"/>
      <w:rPr>
        <w:color w:val="000000"/>
        <w:sz w:val="24"/>
        <w:szCs w:val="24"/>
      </w:rPr>
    </w:pPr>
    <w:r>
      <w:rPr>
        <w:color w:val="000000"/>
      </w:rPr>
      <w:fldChar w:fldCharType="begin"/>
    </w:r>
    <w:r>
      <w:rPr>
        <w:color w:val="000000"/>
      </w:rPr>
      <w:instrText>PAGE</w:instrText>
    </w:r>
    <w:r>
      <w:rPr>
        <w:color w:val="000000"/>
      </w:rPr>
      <w:fldChar w:fldCharType="separate"/>
    </w:r>
    <w:r w:rsidR="007F3640">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F0F0B" w14:textId="77777777" w:rsidR="008455A7" w:rsidRDefault="008455A7">
      <w:r>
        <w:separator/>
      </w:r>
    </w:p>
  </w:footnote>
  <w:footnote w:type="continuationSeparator" w:id="0">
    <w:p w14:paraId="5E26FF21" w14:textId="77777777" w:rsidR="008455A7" w:rsidRDefault="00845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7"/>
    <w:multiLevelType w:val="multilevel"/>
    <w:tmpl w:val="00000027"/>
    <w:name w:val="WW8Num39"/>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1F67223"/>
    <w:multiLevelType w:val="hybridMultilevel"/>
    <w:tmpl w:val="5FD84722"/>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48406A"/>
    <w:multiLevelType w:val="multilevel"/>
    <w:tmpl w:val="0224702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A47F2A"/>
    <w:multiLevelType w:val="hybridMultilevel"/>
    <w:tmpl w:val="4E7C58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8A3FF3"/>
    <w:multiLevelType w:val="hybridMultilevel"/>
    <w:tmpl w:val="EC2016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B7143D8"/>
    <w:multiLevelType w:val="multilevel"/>
    <w:tmpl w:val="447EFA88"/>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6C6C04"/>
    <w:multiLevelType w:val="hybridMultilevel"/>
    <w:tmpl w:val="93907DE2"/>
    <w:lvl w:ilvl="0" w:tplc="C78A742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122469"/>
    <w:multiLevelType w:val="multilevel"/>
    <w:tmpl w:val="043CB796"/>
    <w:lvl w:ilvl="0">
      <w:start w:val="1"/>
      <w:numFmt w:val="bullet"/>
      <w:lvlText w:val=""/>
      <w:lvlJc w:val="left"/>
      <w:pPr>
        <w:ind w:left="720" w:hanging="360"/>
      </w:pPr>
    </w:lvl>
    <w:lvl w:ilvl="1">
      <w:start w:val="1"/>
      <w:numFmt w:val="bullet"/>
      <w:lvlText w:val=""/>
      <w:lvlJc w:val="left"/>
      <w:pPr>
        <w:ind w:left="1080" w:hanging="360"/>
      </w:pPr>
    </w:lvl>
    <w:lvl w:ilvl="2">
      <w:start w:val="1"/>
      <w:numFmt w:val="bullet"/>
      <w:lvlText w:val=""/>
      <w:lvlJc w:val="left"/>
      <w:pPr>
        <w:ind w:left="1440" w:hanging="360"/>
      </w:pPr>
    </w:lvl>
    <w:lvl w:ilvl="3">
      <w:start w:val="1"/>
      <w:numFmt w:val="bullet"/>
      <w:lvlText w:val=""/>
      <w:lvlJc w:val="left"/>
      <w:pPr>
        <w:ind w:left="1800" w:hanging="360"/>
      </w:pPr>
    </w:lvl>
    <w:lvl w:ilvl="4">
      <w:start w:val="1"/>
      <w:numFmt w:val="bullet"/>
      <w:lvlText w:val=""/>
      <w:lvlJc w:val="left"/>
      <w:pPr>
        <w:ind w:left="2160" w:hanging="360"/>
      </w:pPr>
    </w:lvl>
    <w:lvl w:ilvl="5">
      <w:start w:val="1"/>
      <w:numFmt w:val="bullet"/>
      <w:lvlText w:val=""/>
      <w:lvlJc w:val="left"/>
      <w:pPr>
        <w:ind w:left="2520" w:hanging="360"/>
      </w:pPr>
    </w:lvl>
    <w:lvl w:ilvl="6">
      <w:start w:val="1"/>
      <w:numFmt w:val="bullet"/>
      <w:lvlText w:val=""/>
      <w:lvlJc w:val="left"/>
      <w:pPr>
        <w:ind w:left="2880" w:hanging="360"/>
      </w:pPr>
    </w:lvl>
    <w:lvl w:ilvl="7">
      <w:start w:val="1"/>
      <w:numFmt w:val="bullet"/>
      <w:lvlText w:val=""/>
      <w:lvlJc w:val="left"/>
      <w:pPr>
        <w:ind w:left="3240" w:hanging="360"/>
      </w:pPr>
    </w:lvl>
    <w:lvl w:ilvl="8">
      <w:start w:val="1"/>
      <w:numFmt w:val="bullet"/>
      <w:lvlText w:val=""/>
      <w:lvlJc w:val="left"/>
      <w:pPr>
        <w:ind w:left="3600" w:hanging="360"/>
      </w:pPr>
    </w:lvl>
  </w:abstractNum>
  <w:abstractNum w:abstractNumId="9" w15:restartNumberingAfterBreak="0">
    <w:nsid w:val="526A6560"/>
    <w:multiLevelType w:val="hybridMultilevel"/>
    <w:tmpl w:val="554A7B7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341F6"/>
    <w:multiLevelType w:val="hybridMultilevel"/>
    <w:tmpl w:val="D9F0635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9741909"/>
    <w:multiLevelType w:val="hybridMultilevel"/>
    <w:tmpl w:val="E092066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11"/>
  </w:num>
  <w:num w:numId="4">
    <w:abstractNumId w:val="9"/>
  </w:num>
  <w:num w:numId="5">
    <w:abstractNumId w:val="10"/>
  </w:num>
  <w:num w:numId="6">
    <w:abstractNumId w:val="4"/>
  </w:num>
  <w:num w:numId="7">
    <w:abstractNumId w:val="3"/>
  </w:num>
  <w:num w:numId="8">
    <w:abstractNumId w:val="6"/>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DAD"/>
    <w:rsid w:val="000020A5"/>
    <w:rsid w:val="00005957"/>
    <w:rsid w:val="00011FF5"/>
    <w:rsid w:val="00024781"/>
    <w:rsid w:val="000376C5"/>
    <w:rsid w:val="000437B6"/>
    <w:rsid w:val="000504CD"/>
    <w:rsid w:val="000805AE"/>
    <w:rsid w:val="00103845"/>
    <w:rsid w:val="001350C3"/>
    <w:rsid w:val="00135F50"/>
    <w:rsid w:val="00146DC4"/>
    <w:rsid w:val="00151130"/>
    <w:rsid w:val="0015565D"/>
    <w:rsid w:val="001605A1"/>
    <w:rsid w:val="00161BC9"/>
    <w:rsid w:val="00183E3C"/>
    <w:rsid w:val="001A1D0B"/>
    <w:rsid w:val="001C2332"/>
    <w:rsid w:val="001C4761"/>
    <w:rsid w:val="001D1B53"/>
    <w:rsid w:val="001E48EA"/>
    <w:rsid w:val="001F67BC"/>
    <w:rsid w:val="00216DBA"/>
    <w:rsid w:val="00237620"/>
    <w:rsid w:val="0025049D"/>
    <w:rsid w:val="00252CAC"/>
    <w:rsid w:val="002654B6"/>
    <w:rsid w:val="00282C27"/>
    <w:rsid w:val="00291DC6"/>
    <w:rsid w:val="002A51CA"/>
    <w:rsid w:val="002A5F29"/>
    <w:rsid w:val="002A62BE"/>
    <w:rsid w:val="002D74D0"/>
    <w:rsid w:val="00337EF9"/>
    <w:rsid w:val="003447AE"/>
    <w:rsid w:val="00350087"/>
    <w:rsid w:val="00397026"/>
    <w:rsid w:val="003C2A25"/>
    <w:rsid w:val="003D6761"/>
    <w:rsid w:val="003F5E4B"/>
    <w:rsid w:val="004103FA"/>
    <w:rsid w:val="00414C37"/>
    <w:rsid w:val="00420265"/>
    <w:rsid w:val="004251DA"/>
    <w:rsid w:val="00425C92"/>
    <w:rsid w:val="0043434C"/>
    <w:rsid w:val="00455B1F"/>
    <w:rsid w:val="0046018A"/>
    <w:rsid w:val="004610E2"/>
    <w:rsid w:val="00462B18"/>
    <w:rsid w:val="004675CB"/>
    <w:rsid w:val="004762FA"/>
    <w:rsid w:val="004D5CF3"/>
    <w:rsid w:val="004E15B9"/>
    <w:rsid w:val="004E22AB"/>
    <w:rsid w:val="004F0972"/>
    <w:rsid w:val="004F36A7"/>
    <w:rsid w:val="0052484E"/>
    <w:rsid w:val="0054144E"/>
    <w:rsid w:val="00553F57"/>
    <w:rsid w:val="00562CE2"/>
    <w:rsid w:val="00563C3D"/>
    <w:rsid w:val="0057280E"/>
    <w:rsid w:val="005A5D80"/>
    <w:rsid w:val="005B30A4"/>
    <w:rsid w:val="005C19FF"/>
    <w:rsid w:val="005D6CEC"/>
    <w:rsid w:val="005E1E4D"/>
    <w:rsid w:val="005F6F5F"/>
    <w:rsid w:val="00623ADF"/>
    <w:rsid w:val="00641746"/>
    <w:rsid w:val="006644A3"/>
    <w:rsid w:val="00667A85"/>
    <w:rsid w:val="00677EB5"/>
    <w:rsid w:val="00682003"/>
    <w:rsid w:val="00682DE7"/>
    <w:rsid w:val="006878E4"/>
    <w:rsid w:val="00695687"/>
    <w:rsid w:val="006A28C7"/>
    <w:rsid w:val="006C46CD"/>
    <w:rsid w:val="006C49F5"/>
    <w:rsid w:val="006F2C68"/>
    <w:rsid w:val="00700024"/>
    <w:rsid w:val="00705DAD"/>
    <w:rsid w:val="007079C3"/>
    <w:rsid w:val="00715749"/>
    <w:rsid w:val="00737FB1"/>
    <w:rsid w:val="00760E4B"/>
    <w:rsid w:val="00771113"/>
    <w:rsid w:val="007A0DE1"/>
    <w:rsid w:val="007A574C"/>
    <w:rsid w:val="007C5928"/>
    <w:rsid w:val="007F3640"/>
    <w:rsid w:val="00802F73"/>
    <w:rsid w:val="0082035D"/>
    <w:rsid w:val="008209ED"/>
    <w:rsid w:val="008335A9"/>
    <w:rsid w:val="008455A7"/>
    <w:rsid w:val="00866406"/>
    <w:rsid w:val="00873099"/>
    <w:rsid w:val="00884064"/>
    <w:rsid w:val="008D134F"/>
    <w:rsid w:val="008D255F"/>
    <w:rsid w:val="008E7205"/>
    <w:rsid w:val="00901B88"/>
    <w:rsid w:val="00914AEA"/>
    <w:rsid w:val="009206EB"/>
    <w:rsid w:val="00923940"/>
    <w:rsid w:val="009326D4"/>
    <w:rsid w:val="00935D61"/>
    <w:rsid w:val="00952022"/>
    <w:rsid w:val="00972DE5"/>
    <w:rsid w:val="00990845"/>
    <w:rsid w:val="00995805"/>
    <w:rsid w:val="009C15AD"/>
    <w:rsid w:val="009C4F39"/>
    <w:rsid w:val="009D395C"/>
    <w:rsid w:val="009D5864"/>
    <w:rsid w:val="00A14244"/>
    <w:rsid w:val="00A21DEB"/>
    <w:rsid w:val="00A37C3B"/>
    <w:rsid w:val="00A47D45"/>
    <w:rsid w:val="00A57CD8"/>
    <w:rsid w:val="00A609B8"/>
    <w:rsid w:val="00A708BD"/>
    <w:rsid w:val="00A72A4C"/>
    <w:rsid w:val="00A82E9F"/>
    <w:rsid w:val="00AA21F9"/>
    <w:rsid w:val="00AB20A3"/>
    <w:rsid w:val="00AB41F7"/>
    <w:rsid w:val="00AF4737"/>
    <w:rsid w:val="00B22989"/>
    <w:rsid w:val="00B27BD2"/>
    <w:rsid w:val="00B430B7"/>
    <w:rsid w:val="00B557A3"/>
    <w:rsid w:val="00BA1D03"/>
    <w:rsid w:val="00BB6DEE"/>
    <w:rsid w:val="00BD053E"/>
    <w:rsid w:val="00BD0DD7"/>
    <w:rsid w:val="00BE06B5"/>
    <w:rsid w:val="00C21E09"/>
    <w:rsid w:val="00C253B5"/>
    <w:rsid w:val="00C276AA"/>
    <w:rsid w:val="00C35D42"/>
    <w:rsid w:val="00C51189"/>
    <w:rsid w:val="00C62533"/>
    <w:rsid w:val="00C813BA"/>
    <w:rsid w:val="00C8476D"/>
    <w:rsid w:val="00C847A4"/>
    <w:rsid w:val="00C85BD5"/>
    <w:rsid w:val="00C958E0"/>
    <w:rsid w:val="00CA6E51"/>
    <w:rsid w:val="00CD2A2A"/>
    <w:rsid w:val="00CF7B0C"/>
    <w:rsid w:val="00D0496E"/>
    <w:rsid w:val="00D068BB"/>
    <w:rsid w:val="00D12A18"/>
    <w:rsid w:val="00D217CB"/>
    <w:rsid w:val="00D4110A"/>
    <w:rsid w:val="00D613DF"/>
    <w:rsid w:val="00D62839"/>
    <w:rsid w:val="00D662BF"/>
    <w:rsid w:val="00D70F6D"/>
    <w:rsid w:val="00D753AE"/>
    <w:rsid w:val="00D81BA9"/>
    <w:rsid w:val="00D83D6C"/>
    <w:rsid w:val="00D8697C"/>
    <w:rsid w:val="00D876D4"/>
    <w:rsid w:val="00DA64C9"/>
    <w:rsid w:val="00DB674B"/>
    <w:rsid w:val="00DC3265"/>
    <w:rsid w:val="00DE16D8"/>
    <w:rsid w:val="00DF25FA"/>
    <w:rsid w:val="00DF7C2F"/>
    <w:rsid w:val="00E01B46"/>
    <w:rsid w:val="00E03E49"/>
    <w:rsid w:val="00E33017"/>
    <w:rsid w:val="00E35830"/>
    <w:rsid w:val="00E37D58"/>
    <w:rsid w:val="00E40BD0"/>
    <w:rsid w:val="00E8287D"/>
    <w:rsid w:val="00E861BB"/>
    <w:rsid w:val="00E93B8B"/>
    <w:rsid w:val="00E94E7A"/>
    <w:rsid w:val="00EB4EAC"/>
    <w:rsid w:val="00EC1E15"/>
    <w:rsid w:val="00EE0435"/>
    <w:rsid w:val="00EE35D1"/>
    <w:rsid w:val="00EF0E6E"/>
    <w:rsid w:val="00F01E03"/>
    <w:rsid w:val="00F12B2D"/>
    <w:rsid w:val="00F1496B"/>
    <w:rsid w:val="00F21123"/>
    <w:rsid w:val="00F25027"/>
    <w:rsid w:val="00F34F2C"/>
    <w:rsid w:val="00F74E0E"/>
    <w:rsid w:val="00F825AE"/>
    <w:rsid w:val="00FA3365"/>
    <w:rsid w:val="00FC1199"/>
    <w:rsid w:val="00FF33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D72CA"/>
  <w15:docId w15:val="{34558B44-1B7E-44EC-8D7C-F55076D6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3434C"/>
  </w:style>
  <w:style w:type="paragraph" w:styleId="Nagwek1">
    <w:name w:val="heading 1"/>
    <w:basedOn w:val="Normalny"/>
    <w:next w:val="Normalny"/>
    <w:pPr>
      <w:keepNext/>
      <w:keepLines/>
      <w:spacing w:before="480" w:after="120"/>
      <w:jc w:val="center"/>
      <w:outlineLvl w:val="0"/>
    </w:pPr>
    <w:rPr>
      <w:rFonts w:ascii="Arial" w:eastAsia="Arial" w:hAnsi="Arial" w:cs="Arial"/>
      <w:b/>
      <w:sz w:val="36"/>
      <w:szCs w:val="36"/>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5" w:type="dxa"/>
        <w:left w:w="55" w:type="dxa"/>
        <w:bottom w:w="55" w:type="dxa"/>
        <w:right w:w="55" w:type="dxa"/>
      </w:tblCellMar>
    </w:tblPr>
  </w:style>
  <w:style w:type="table" w:customStyle="1" w:styleId="a0">
    <w:basedOn w:val="TableNormal"/>
    <w:tblPr>
      <w:tblStyleRowBandSize w:val="1"/>
      <w:tblStyleColBandSize w:val="1"/>
      <w:tblCellMar>
        <w:top w:w="55" w:type="dxa"/>
        <w:left w:w="55" w:type="dxa"/>
        <w:bottom w:w="55" w:type="dxa"/>
        <w:right w:w="55" w:type="dxa"/>
      </w:tblCellMar>
    </w:tblPr>
  </w:style>
  <w:style w:type="table" w:customStyle="1" w:styleId="a1">
    <w:basedOn w:val="TableNormal"/>
    <w:tblPr>
      <w:tblStyleRowBandSize w:val="1"/>
      <w:tblStyleColBandSize w:val="1"/>
      <w:tblCellMar>
        <w:left w:w="108" w:type="dxa"/>
        <w:right w:w="108" w:type="dxa"/>
      </w:tblCellMar>
    </w:tblPr>
  </w:style>
  <w:style w:type="paragraph" w:styleId="Nagwek">
    <w:name w:val="header"/>
    <w:basedOn w:val="Normalny"/>
    <w:link w:val="NagwekZnak"/>
    <w:uiPriority w:val="99"/>
    <w:unhideWhenUsed/>
    <w:rsid w:val="00135F50"/>
    <w:pPr>
      <w:tabs>
        <w:tab w:val="center" w:pos="4536"/>
        <w:tab w:val="right" w:pos="9072"/>
      </w:tabs>
    </w:pPr>
  </w:style>
  <w:style w:type="character" w:customStyle="1" w:styleId="NagwekZnak">
    <w:name w:val="Nagłówek Znak"/>
    <w:basedOn w:val="Domylnaczcionkaakapitu"/>
    <w:link w:val="Nagwek"/>
    <w:uiPriority w:val="99"/>
    <w:rsid w:val="00135F50"/>
  </w:style>
  <w:style w:type="paragraph" w:styleId="Stopka">
    <w:name w:val="footer"/>
    <w:basedOn w:val="Normalny"/>
    <w:link w:val="StopkaZnak"/>
    <w:uiPriority w:val="99"/>
    <w:unhideWhenUsed/>
    <w:rsid w:val="00135F50"/>
    <w:pPr>
      <w:tabs>
        <w:tab w:val="center" w:pos="4536"/>
        <w:tab w:val="right" w:pos="9072"/>
      </w:tabs>
    </w:pPr>
  </w:style>
  <w:style w:type="character" w:customStyle="1" w:styleId="StopkaZnak">
    <w:name w:val="Stopka Znak"/>
    <w:basedOn w:val="Domylnaczcionkaakapitu"/>
    <w:link w:val="Stopka"/>
    <w:uiPriority w:val="99"/>
    <w:rsid w:val="00135F50"/>
  </w:style>
  <w:style w:type="paragraph" w:styleId="Akapitzlist">
    <w:name w:val="List Paragraph"/>
    <w:basedOn w:val="Normalny"/>
    <w:uiPriority w:val="34"/>
    <w:qFormat/>
    <w:rsid w:val="004610E2"/>
    <w:pPr>
      <w:ind w:left="720"/>
      <w:contextualSpacing/>
    </w:pPr>
  </w:style>
  <w:style w:type="paragraph" w:styleId="Tekstpodstawowy2">
    <w:name w:val="Body Text 2"/>
    <w:basedOn w:val="Normalny"/>
    <w:link w:val="Tekstpodstawowy2Znak"/>
    <w:unhideWhenUsed/>
    <w:rsid w:val="006C49F5"/>
    <w:pPr>
      <w:suppressAutoHyphens/>
      <w:spacing w:after="120" w:line="480" w:lineRule="auto"/>
    </w:pPr>
    <w:rPr>
      <w:sz w:val="26"/>
      <w:szCs w:val="24"/>
      <w:lang w:val="x-none" w:eastAsia="ar-SA"/>
    </w:rPr>
  </w:style>
  <w:style w:type="character" w:customStyle="1" w:styleId="Tekstpodstawowy2Znak">
    <w:name w:val="Tekst podstawowy 2 Znak"/>
    <w:basedOn w:val="Domylnaczcionkaakapitu"/>
    <w:link w:val="Tekstpodstawowy2"/>
    <w:rsid w:val="006C49F5"/>
    <w:rPr>
      <w:sz w:val="26"/>
      <w:szCs w:val="24"/>
      <w:lang w:val="x-none" w:eastAsia="ar-SA"/>
    </w:rPr>
  </w:style>
  <w:style w:type="paragraph" w:styleId="Tekstpodstawowy">
    <w:name w:val="Body Text"/>
    <w:basedOn w:val="Normalny"/>
    <w:link w:val="TekstpodstawowyZnak"/>
    <w:uiPriority w:val="99"/>
    <w:unhideWhenUsed/>
    <w:rsid w:val="003C2A25"/>
    <w:pPr>
      <w:spacing w:after="120"/>
    </w:pPr>
  </w:style>
  <w:style w:type="character" w:customStyle="1" w:styleId="TekstpodstawowyZnak">
    <w:name w:val="Tekst podstawowy Znak"/>
    <w:basedOn w:val="Domylnaczcionkaakapitu"/>
    <w:link w:val="Tekstpodstawowy"/>
    <w:uiPriority w:val="99"/>
    <w:rsid w:val="003C2A25"/>
  </w:style>
  <w:style w:type="paragraph" w:styleId="Tekstdymka">
    <w:name w:val="Balloon Text"/>
    <w:basedOn w:val="Normalny"/>
    <w:link w:val="TekstdymkaZnak"/>
    <w:uiPriority w:val="99"/>
    <w:semiHidden/>
    <w:unhideWhenUsed/>
    <w:rsid w:val="00C62533"/>
    <w:rPr>
      <w:rFonts w:ascii="Segoe UI" w:hAnsi="Segoe UI" w:cs="Segoe UI"/>
      <w:sz w:val="18"/>
      <w:szCs w:val="18"/>
    </w:rPr>
  </w:style>
  <w:style w:type="character" w:customStyle="1" w:styleId="TekstdymkaZnak">
    <w:name w:val="Tekst dymka Znak"/>
    <w:basedOn w:val="Domylnaczcionkaakapitu"/>
    <w:link w:val="Tekstdymka"/>
    <w:uiPriority w:val="99"/>
    <w:semiHidden/>
    <w:rsid w:val="00C62533"/>
    <w:rPr>
      <w:rFonts w:ascii="Segoe UI" w:hAnsi="Segoe UI" w:cs="Segoe UI"/>
      <w:sz w:val="18"/>
      <w:szCs w:val="18"/>
    </w:rPr>
  </w:style>
  <w:style w:type="paragraph" w:customStyle="1" w:styleId="tekstost">
    <w:name w:val="tekst ost"/>
    <w:basedOn w:val="Normalny"/>
    <w:rsid w:val="0043434C"/>
    <w:pPr>
      <w:jc w:val="both"/>
    </w:pPr>
  </w:style>
  <w:style w:type="paragraph" w:customStyle="1" w:styleId="z1">
    <w:name w:val="z1"/>
    <w:rsid w:val="00E01B46"/>
    <w:pPr>
      <w:widowControl w:val="0"/>
      <w:tabs>
        <w:tab w:val="left" w:pos="397"/>
      </w:tabs>
      <w:autoSpaceDE w:val="0"/>
      <w:autoSpaceDN w:val="0"/>
      <w:adjustRightInd w:val="0"/>
      <w:spacing w:before="170" w:line="360" w:lineRule="auto"/>
      <w:jc w:val="both"/>
    </w:pPr>
    <w:rPr>
      <w:b/>
      <w:bCs/>
      <w:color w:val="000000"/>
      <w:sz w:val="28"/>
      <w:szCs w:val="23"/>
    </w:rPr>
  </w:style>
  <w:style w:type="paragraph" w:customStyle="1" w:styleId="Default">
    <w:name w:val="Default"/>
    <w:rsid w:val="003447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12905-A45C-4FF0-A7C6-5AB5941E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17055</Words>
  <Characters>102332</Characters>
  <Application>Microsoft Office Word</Application>
  <DocSecurity>0</DocSecurity>
  <Lines>852</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marekstaleńczyk</dc:creator>
  <cp:lastModifiedBy>Mielko Adam (PO Białystok)</cp:lastModifiedBy>
  <cp:revision>2</cp:revision>
  <cp:lastPrinted>2021-04-08T10:15:00Z</cp:lastPrinted>
  <dcterms:created xsi:type="dcterms:W3CDTF">2026-07-16T08:03:00Z</dcterms:created>
  <dcterms:modified xsi:type="dcterms:W3CDTF">2026-07-16T08:03:00Z</dcterms:modified>
</cp:coreProperties>
</file>